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F63282" Type="http://schemas.openxmlformats.org/officeDocument/2006/relationships/officeDocument" Target="/word/document.xml" /><Relationship Id="coreR39F6328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Nieruchomoś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ć</w:t>
      </w:r>
      <w:r>
        <w:rPr>
          <w:rFonts w:ascii="Times New Roman" w:hAnsi="Times New Roman"/>
          <w:b w:val="0"/>
          <w:caps w:val="0"/>
          <w:sz w:val="22"/>
        </w:rPr>
        <w:t xml:space="preserve"> przeznaczon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a</w:t>
      </w:r>
      <w:r>
        <w:rPr>
          <w:rFonts w:ascii="Times New Roman" w:hAnsi="Times New Roman"/>
          <w:b w:val="0"/>
          <w:caps w:val="0"/>
          <w:sz w:val="22"/>
        </w:rPr>
        <w:t xml:space="preserve"> do sprzedaży stanowi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gminy.Zgodnie z art. 13 ust. 1 ustawy o gospodarce nieruchomościami, nieruchomoś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ć</w:t>
      </w:r>
      <w:r>
        <w:rPr>
          <w:rFonts w:ascii="Times New Roman" w:hAnsi="Times New Roman"/>
          <w:b w:val="0"/>
          <w:caps w:val="0"/>
          <w:sz w:val="22"/>
        </w:rPr>
        <w:t xml:space="preserve"> będąc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a</w:t>
      </w:r>
      <w:r>
        <w:rPr>
          <w:rFonts w:ascii="Times New Roman" w:hAnsi="Times New Roman"/>
          <w:b w:val="0"/>
          <w:caps w:val="0"/>
          <w:sz w:val="22"/>
        </w:rPr>
        <w:t xml:space="preserve"> własnością gminy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może </w:t>
      </w:r>
      <w:r>
        <w:rPr>
          <w:rFonts w:ascii="Times New Roman" w:hAnsi="Times New Roman"/>
          <w:b w:val="0"/>
          <w:caps w:val="0"/>
          <w:sz w:val="22"/>
        </w:rPr>
        <w:t>być przedmiotem sprzedaży.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Przeznaczona do sprzedaży nieruchomość jest położona w obrębie ewidencyjnym 20 Wysoka Krajeńska. Przedmiotowa nieruchomość nie jest objęta miejscowym planem zagospodarowania przestrzennego, natomiast w studium uwarunkowań i kierunków zagospodarowania przestrzennego położona jest na obszarze oznaczonym symbolem R1 - obszary rolne.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SIGNATURE_0_1_FUNCTION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</w:p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SIGNATURE_0_1_FIRSTNAME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 xml:space="preserve">Artur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SIGNATURE_0_1_LASTNAME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2024-05-13T11:27:37Z</dcterms:created>
  <cp:lastModifiedBy>HOST-13\Frosina</cp:lastModifiedBy>
  <dcterms:modified xsi:type="dcterms:W3CDTF">2024-06-27T10:20:57Z</dcterms:modified>
  <cp:revision>16</cp:revision>
  <dc:subject>w sprawie sprzedaży nieruchomości gruntowej położonej  gruntowej położonej we wsi Wysoka Krajeńska, gm. Sępólno Krajeńskie w trybie bezprzetargowym</dc:subject>
  <dc:title>Uchwała Nr XLVII/.../2024 z dnia 24 kwietnia 2024 r.</dc:title>
</cp:coreProperties>
</file>