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9564CFE" Type="http://schemas.openxmlformats.org/officeDocument/2006/relationships/officeDocument" Target="/word/document.xml" /><Relationship Id="coreR39564CFE" Type="http://schemas.openxmlformats.org/package/2006/relationships/metadata/core-properties" Target="/docProps/core.xml" /><Relationship Id="customR39564CFE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before="3" w:beforeAutospacing="0" w:afterAutospacing="0"/>
        <w:rPr>
          <w:sz w:val="23"/>
        </w:rPr>
      </w:pPr>
    </w:p>
    <w:p>
      <w:pPr>
        <w:pStyle w:val="P1"/>
        <w:spacing w:before="3" w:beforeAutospacing="0" w:afterAutospacing="0"/>
        <w:rPr>
          <w:sz w:val="23"/>
        </w:rPr>
      </w:pPr>
    </w:p>
    <w:p>
      <w:pPr>
        <w:pStyle w:val="P1"/>
        <w:spacing w:before="3" w:beforeAutospacing="0" w:afterAutospacing="0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hRule="atLeast" w:val="1338"/>
        </w:trPr>
        <w:tc>
          <w:tcPr>
            <w:tcW w:w="533" w:type="dxa"/>
            <w:tcBorders>
              <w:right w:val="single" w:sz="8" w:space="0" w:shadow="0" w:frame="0" w:color="000000"/>
            </w:tcBorders>
          </w:tcPr>
          <w:p>
            <w:pPr>
              <w:pStyle w:val="P3"/>
              <w:spacing w:before="0" w:beforeAutospacing="0" w:afterAutospacing="0"/>
              <w:jc w:val="left"/>
              <w:rPr>
                <w:sz w:val="18"/>
              </w:rPr>
            </w:pPr>
          </w:p>
          <w:p>
            <w:pPr>
              <w:pStyle w:val="P3"/>
              <w:spacing w:before="0" w:beforeAutospacing="0" w:afterAutospacing="0"/>
              <w:jc w:val="left"/>
              <w:rPr>
                <w:sz w:val="18"/>
              </w:rPr>
            </w:pPr>
          </w:p>
          <w:p>
            <w:pPr>
              <w:pStyle w:val="P3"/>
              <w:spacing w:before="5" w:beforeAutospacing="0" w:afterAutospacing="0"/>
              <w:jc w:val="left"/>
              <w:rPr>
                <w:sz w:val="14"/>
              </w:rPr>
            </w:pPr>
          </w:p>
          <w:p>
            <w:pPr>
              <w:pStyle w:val="P3"/>
              <w:spacing w:before="0" w:beforeAutospacing="0" w:afterAutospacing="0"/>
              <w:ind w:left="151"/>
              <w:jc w:val="lef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Lp.</w:t>
            </w:r>
          </w:p>
        </w:tc>
        <w:tc>
          <w:tcPr>
            <w:tcW w:w="1906" w:type="dxa"/>
            <w:tcBorders>
              <w:left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0" w:beforeAutospacing="0" w:afterAutospacing="0"/>
              <w:jc w:val="left"/>
              <w:rPr>
                <w:sz w:val="18"/>
              </w:rPr>
            </w:pPr>
          </w:p>
          <w:p>
            <w:pPr>
              <w:pStyle w:val="P3"/>
              <w:spacing w:before="0" w:beforeAutospacing="0" w:afterAutospacing="0"/>
              <w:jc w:val="left"/>
              <w:rPr>
                <w:sz w:val="18"/>
              </w:rPr>
            </w:pPr>
          </w:p>
          <w:p>
            <w:pPr>
              <w:pStyle w:val="P3"/>
              <w:spacing w:before="5" w:beforeAutospacing="0" w:afterAutospacing="0"/>
              <w:jc w:val="left"/>
              <w:rPr>
                <w:sz w:val="14"/>
              </w:rPr>
            </w:pPr>
          </w:p>
          <w:p>
            <w:pPr>
              <w:pStyle w:val="P3"/>
              <w:spacing w:before="0" w:beforeAutospacing="0" w:afterAutospacing="0"/>
              <w:ind w:left="176"/>
              <w:jc w:val="lef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Jednostka pomocnicza</w:t>
            </w:r>
          </w:p>
        </w:tc>
        <w:tc>
          <w:tcPr>
            <w:tcW w:w="2094" w:type="dxa"/>
            <w:tcBorders>
              <w:left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3" w:beforeAutospacing="0" w:afterAutospacing="0"/>
              <w:jc w:val="left"/>
              <w:rPr>
                <w:sz w:val="18"/>
              </w:rPr>
            </w:pPr>
          </w:p>
          <w:p>
            <w:pPr>
              <w:pStyle w:val="P3"/>
              <w:spacing w:before="0" w:beforeAutospacing="0" w:afterAutospacing="0"/>
              <w:ind w:firstLine="4" w:left="97" w:right="9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Stawka za nadzór nad mieniem publicznym (m.in. świetlice, place zabaw, tereny rekreacyjne, zielone, koszty dojazdów) w zł</w:t>
            </w:r>
          </w:p>
        </w:tc>
        <w:tc>
          <w:tcPr>
            <w:tcW w:w="1640" w:type="dxa"/>
            <w:tcBorders>
              <w:left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0" w:beforeAutospacing="0" w:afterAutospacing="0"/>
              <w:jc w:val="left"/>
              <w:rPr>
                <w:sz w:val="18"/>
              </w:rPr>
            </w:pPr>
          </w:p>
          <w:p>
            <w:pPr>
              <w:pStyle w:val="P3"/>
              <w:spacing w:before="4" w:beforeAutospacing="0" w:afterAutospacing="0"/>
              <w:jc w:val="left"/>
              <w:rPr>
                <w:sz w:val="16"/>
              </w:rPr>
            </w:pPr>
          </w:p>
          <w:p>
            <w:pPr>
              <w:pStyle w:val="P3"/>
              <w:spacing w:before="0" w:beforeAutospacing="0" w:afterAutospacing="0"/>
              <w:ind w:left="101" w:right="88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Dodatek uzależniony od liczby mieszkańców w zł</w:t>
            </w:r>
          </w:p>
        </w:tc>
        <w:tc>
          <w:tcPr>
            <w:tcW w:w="1669" w:type="dxa"/>
            <w:tcBorders>
              <w:left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119" w:beforeAutospacing="0" w:afterAutospacing="0"/>
              <w:ind w:hanging="2" w:left="110" w:right="104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Stawka za obsługę mieszkańców (m.in. dostarczanie korespondencji, ogłoszeń, informacji) w zł</w:t>
            </w:r>
          </w:p>
        </w:tc>
        <w:tc>
          <w:tcPr>
            <w:tcW w:w="1397" w:type="dxa"/>
            <w:tcBorders>
              <w:left w:val="single" w:sz="8" w:space="0" w:shadow="0" w:frame="0" w:color="000000"/>
            </w:tcBorders>
          </w:tcPr>
          <w:p>
            <w:pPr>
              <w:pStyle w:val="P3"/>
              <w:spacing w:before="0" w:beforeAutospacing="0" w:afterAutospacing="0"/>
              <w:jc w:val="left"/>
              <w:rPr>
                <w:sz w:val="18"/>
              </w:rPr>
            </w:pPr>
          </w:p>
          <w:p>
            <w:pPr>
              <w:pStyle w:val="P3"/>
              <w:spacing w:before="3" w:beforeAutospacing="0" w:afterAutospacing="0"/>
              <w:jc w:val="left"/>
              <w:rPr>
                <w:sz w:val="24"/>
              </w:rPr>
            </w:pPr>
          </w:p>
          <w:p>
            <w:pPr>
              <w:pStyle w:val="P3"/>
              <w:spacing w:before="0" w:beforeAutospacing="0" w:afterAutospacing="0"/>
              <w:ind w:hanging="264" w:left="367" w:right="81"/>
              <w:jc w:val="lef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m-czna wysokość diety w zł</w:t>
            </w:r>
          </w:p>
        </w:tc>
      </w:tr>
      <w:tr>
        <w:trPr>
          <w:trHeight w:hRule="atLeast" w:val="299"/>
        </w:trPr>
        <w:tc>
          <w:tcPr>
            <w:tcW w:w="533" w:type="dxa"/>
            <w:tcBorders>
              <w:right w:val="single" w:sz="8" w:space="0" w:shadow="0" w:frame="0" w:color="000000"/>
            </w:tcBorders>
          </w:tcPr>
          <w:p>
            <w:pPr>
              <w:pStyle w:val="P3"/>
              <w:spacing w:before="0" w:beforeAutospacing="0" w:afterAutospacing="0"/>
              <w:jc w:val="left"/>
              <w:rPr>
                <w:sz w:val="16"/>
              </w:rPr>
            </w:pPr>
          </w:p>
        </w:tc>
        <w:tc>
          <w:tcPr>
            <w:tcW w:w="1906" w:type="dxa"/>
            <w:tcBorders>
              <w:left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0" w:beforeAutospacing="0" w:afterAutospacing="0"/>
              <w:jc w:val="left"/>
              <w:rPr>
                <w:sz w:val="16"/>
              </w:rPr>
            </w:pPr>
          </w:p>
        </w:tc>
        <w:tc>
          <w:tcPr>
            <w:tcW w:w="2094" w:type="dxa"/>
            <w:tcBorders>
              <w:left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79" w:beforeAutospacing="0" w:afterAutospacing="0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640" w:type="dxa"/>
            <w:tcBorders>
              <w:left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79" w:beforeAutospacing="0" w:afterAutospacing="0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669" w:type="dxa"/>
            <w:tcBorders>
              <w:left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79" w:beforeAutospacing="0" w:afterAutospacing="0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397" w:type="dxa"/>
            <w:tcBorders>
              <w:left w:val="single" w:sz="8" w:space="0" w:shadow="0" w:frame="0" w:color="000000"/>
            </w:tcBorders>
          </w:tcPr>
          <w:p>
            <w:pPr>
              <w:pStyle w:val="P3"/>
              <w:spacing w:before="79" w:beforeAutospacing="0" w:afterAutospacing="0"/>
              <w:ind w:left="514" w:right="512"/>
              <w:jc w:val="center"/>
              <w:rPr>
                <w:sz w:val="12"/>
              </w:rPr>
            </w:pPr>
            <w:r>
              <w:rPr>
                <w:sz w:val="12"/>
              </w:rPr>
              <w:t>1+2+3</w:t>
            </w:r>
          </w:p>
        </w:tc>
      </w:tr>
      <w:tr>
        <w:trPr>
          <w:trHeight w:hRule="atLeast" w:val="316"/>
        </w:trPr>
        <w:tc>
          <w:tcPr>
            <w:tcW w:w="533" w:type="dxa"/>
            <w:tcBorders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9" w:beforeAutospacing="0" w:afterAutospacing="0"/>
              <w:ind w:right="47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906" w:type="dxa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9" w:beforeAutospacing="0" w:afterAutospacing="0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Dziechowo</w:t>
            </w:r>
          </w:p>
        </w:tc>
        <w:tc>
          <w:tcPr>
            <w:tcW w:w="2094" w:type="dxa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9" w:beforeAutospacing="0" w:afterAutospacing="0"/>
              <w:ind w:righ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9" w:beforeAutospacing="0" w:afterAutospacing="0"/>
              <w:ind w:right="5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669" w:type="dxa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9" w:beforeAutospacing="0" w:afterAutospacing="0"/>
              <w:ind w:right="5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97" w:type="dxa"/>
            <w:tcBorders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3"/>
              <w:spacing w:before="69" w:beforeAutospacing="0" w:afterAutospacing="0"/>
              <w:ind w:right="59"/>
              <w:rPr>
                <w:sz w:val="16"/>
              </w:rPr>
            </w:pPr>
            <w:r>
              <w:rPr>
                <w:sz w:val="16"/>
              </w:rPr>
              <w:t>521</w:t>
            </w:r>
          </w:p>
        </w:tc>
      </w:tr>
      <w:tr>
        <w:trPr>
          <w:trHeight w:hRule="atLeast" w:val="313"/>
        </w:trPr>
        <w:tc>
          <w:tcPr>
            <w:tcW w:w="533" w:type="dxa"/>
            <w:tcBorders>
              <w:top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47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9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Iłowo</w:t>
            </w:r>
          </w:p>
        </w:tc>
        <w:tc>
          <w:tcPr>
            <w:tcW w:w="20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6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3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39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3"/>
              <w:ind w:right="59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</w:tr>
      <w:tr>
        <w:trPr>
          <w:trHeight w:hRule="atLeast" w:val="316"/>
        </w:trPr>
        <w:tc>
          <w:tcPr>
            <w:tcW w:w="533" w:type="dxa"/>
            <w:tcBorders>
              <w:top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9" w:beforeAutospacing="0" w:afterAutospacing="0"/>
              <w:ind w:right="47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9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9" w:beforeAutospacing="0" w:afterAutospacing="0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Jazdrowo</w:t>
            </w:r>
          </w:p>
        </w:tc>
        <w:tc>
          <w:tcPr>
            <w:tcW w:w="20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9" w:beforeAutospacing="0" w:afterAutospacing="0"/>
              <w:ind w:righ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9" w:beforeAutospacing="0" w:afterAutospacing="0"/>
              <w:ind w:right="49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9" w:beforeAutospacing="0" w:afterAutospacing="0"/>
              <w:ind w:right="5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9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3"/>
              <w:spacing w:before="69" w:beforeAutospacing="0" w:afterAutospacing="0"/>
              <w:ind w:right="59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</w:tr>
      <w:tr>
        <w:trPr>
          <w:trHeight w:hRule="atLeast" w:val="315"/>
        </w:trPr>
        <w:tc>
          <w:tcPr>
            <w:tcW w:w="533" w:type="dxa"/>
            <w:tcBorders>
              <w:top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47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9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Kawle</w:t>
            </w:r>
          </w:p>
        </w:tc>
        <w:tc>
          <w:tcPr>
            <w:tcW w:w="20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6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3"/>
              <w:ind w:right="59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>
        <w:trPr>
          <w:trHeight w:hRule="atLeast" w:val="313"/>
        </w:trPr>
        <w:tc>
          <w:tcPr>
            <w:tcW w:w="533" w:type="dxa"/>
            <w:tcBorders>
              <w:top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47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9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Komierowo</w:t>
            </w:r>
          </w:p>
        </w:tc>
        <w:tc>
          <w:tcPr>
            <w:tcW w:w="20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6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3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39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3"/>
              <w:ind w:right="59"/>
              <w:rPr>
                <w:sz w:val="16"/>
              </w:rPr>
            </w:pPr>
            <w:r>
              <w:rPr>
                <w:sz w:val="16"/>
              </w:rPr>
              <w:t>553</w:t>
            </w:r>
          </w:p>
        </w:tc>
      </w:tr>
      <w:tr>
        <w:trPr>
          <w:trHeight w:hRule="atLeast" w:val="315"/>
        </w:trPr>
        <w:tc>
          <w:tcPr>
            <w:tcW w:w="533" w:type="dxa"/>
            <w:tcBorders>
              <w:top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47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9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Lutowo</w:t>
            </w:r>
          </w:p>
        </w:tc>
        <w:tc>
          <w:tcPr>
            <w:tcW w:w="20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1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6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3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39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3"/>
              <w:ind w:right="59"/>
              <w:rPr>
                <w:sz w:val="16"/>
              </w:rPr>
            </w:pPr>
            <w:r>
              <w:rPr>
                <w:sz w:val="16"/>
              </w:rPr>
              <w:t>637</w:t>
            </w:r>
          </w:p>
        </w:tc>
      </w:tr>
      <w:tr>
        <w:trPr>
          <w:trHeight w:hRule="atLeast" w:val="313"/>
        </w:trPr>
        <w:tc>
          <w:tcPr>
            <w:tcW w:w="533" w:type="dxa"/>
            <w:tcBorders>
              <w:top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47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9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Lutówko</w:t>
            </w:r>
          </w:p>
        </w:tc>
        <w:tc>
          <w:tcPr>
            <w:tcW w:w="20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1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6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3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39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3"/>
              <w:ind w:right="59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</w:tr>
      <w:tr>
        <w:trPr>
          <w:trHeight w:hRule="atLeast" w:val="316"/>
        </w:trPr>
        <w:tc>
          <w:tcPr>
            <w:tcW w:w="533" w:type="dxa"/>
            <w:tcBorders>
              <w:top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47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9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Niechorz</w:t>
            </w:r>
          </w:p>
        </w:tc>
        <w:tc>
          <w:tcPr>
            <w:tcW w:w="20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51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6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54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39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59"/>
              <w:rPr>
                <w:sz w:val="16"/>
              </w:rPr>
            </w:pPr>
            <w:r>
              <w:rPr>
                <w:sz w:val="16"/>
              </w:rPr>
              <w:t>658</w:t>
            </w:r>
          </w:p>
        </w:tc>
      </w:tr>
      <w:tr>
        <w:trPr>
          <w:trHeight w:hRule="atLeast" w:val="313"/>
        </w:trPr>
        <w:tc>
          <w:tcPr>
            <w:tcW w:w="533" w:type="dxa"/>
            <w:tcBorders>
              <w:top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47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9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Piaseczno</w:t>
            </w:r>
          </w:p>
        </w:tc>
        <w:tc>
          <w:tcPr>
            <w:tcW w:w="20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1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6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4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39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3"/>
              <w:ind w:right="59"/>
              <w:rPr>
                <w:sz w:val="16"/>
              </w:rPr>
            </w:pPr>
            <w:r>
              <w:rPr>
                <w:sz w:val="16"/>
              </w:rPr>
              <w:t>699</w:t>
            </w:r>
          </w:p>
        </w:tc>
      </w:tr>
      <w:tr>
        <w:trPr>
          <w:trHeight w:hRule="atLeast" w:val="315"/>
        </w:trPr>
        <w:tc>
          <w:tcPr>
            <w:tcW w:w="533" w:type="dxa"/>
            <w:tcBorders>
              <w:top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48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9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Radońsk</w:t>
            </w:r>
          </w:p>
        </w:tc>
        <w:tc>
          <w:tcPr>
            <w:tcW w:w="20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5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6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53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9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59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</w:tr>
      <w:tr>
        <w:trPr>
          <w:trHeight w:hRule="atLeast" w:val="316"/>
        </w:trPr>
        <w:tc>
          <w:tcPr>
            <w:tcW w:w="533" w:type="dxa"/>
            <w:tcBorders>
              <w:top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48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9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Sikorz</w:t>
            </w:r>
          </w:p>
        </w:tc>
        <w:tc>
          <w:tcPr>
            <w:tcW w:w="20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6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3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39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3"/>
              <w:ind w:right="59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</w:tr>
      <w:tr>
        <w:trPr>
          <w:trHeight w:hRule="atLeast" w:val="313"/>
        </w:trPr>
        <w:tc>
          <w:tcPr>
            <w:tcW w:w="533" w:type="dxa"/>
            <w:tcBorders>
              <w:top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48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9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Skarpa</w:t>
            </w:r>
          </w:p>
        </w:tc>
        <w:tc>
          <w:tcPr>
            <w:tcW w:w="20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6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3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39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3"/>
              <w:ind w:right="59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</w:tr>
      <w:tr>
        <w:trPr>
          <w:trHeight w:hRule="atLeast" w:val="315"/>
        </w:trPr>
        <w:tc>
          <w:tcPr>
            <w:tcW w:w="533" w:type="dxa"/>
            <w:tcBorders>
              <w:top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48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19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Świdwie</w:t>
            </w:r>
          </w:p>
        </w:tc>
        <w:tc>
          <w:tcPr>
            <w:tcW w:w="20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51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6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53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39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59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</w:tr>
      <w:tr>
        <w:trPr>
          <w:trHeight w:hRule="atLeast" w:val="314"/>
        </w:trPr>
        <w:tc>
          <w:tcPr>
            <w:tcW w:w="533" w:type="dxa"/>
            <w:tcBorders>
              <w:top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48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19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Teklanowo</w:t>
            </w:r>
          </w:p>
        </w:tc>
        <w:tc>
          <w:tcPr>
            <w:tcW w:w="20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49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9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3"/>
              <w:ind w:right="59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</w:tr>
      <w:tr>
        <w:trPr>
          <w:trHeight w:hRule="atLeast" w:val="315"/>
        </w:trPr>
        <w:tc>
          <w:tcPr>
            <w:tcW w:w="533" w:type="dxa"/>
            <w:tcBorders>
              <w:top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48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19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Trzciany</w:t>
            </w:r>
          </w:p>
        </w:tc>
        <w:tc>
          <w:tcPr>
            <w:tcW w:w="20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5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6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5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59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>
        <w:trPr>
          <w:trHeight w:hRule="atLeast" w:val="315"/>
        </w:trPr>
        <w:tc>
          <w:tcPr>
            <w:tcW w:w="533" w:type="dxa"/>
            <w:tcBorders>
              <w:top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48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19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Wałdowo</w:t>
            </w:r>
          </w:p>
        </w:tc>
        <w:tc>
          <w:tcPr>
            <w:tcW w:w="20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1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6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4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39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3"/>
              <w:ind w:right="59"/>
              <w:rPr>
                <w:sz w:val="16"/>
              </w:rPr>
            </w:pPr>
            <w:r>
              <w:rPr>
                <w:sz w:val="16"/>
              </w:rPr>
              <w:t>712</w:t>
            </w:r>
          </w:p>
        </w:tc>
      </w:tr>
      <w:tr>
        <w:trPr>
          <w:trHeight w:hRule="atLeast" w:val="313"/>
        </w:trPr>
        <w:tc>
          <w:tcPr>
            <w:tcW w:w="533" w:type="dxa"/>
            <w:tcBorders>
              <w:top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48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19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Wałdówko</w:t>
            </w:r>
          </w:p>
        </w:tc>
        <w:tc>
          <w:tcPr>
            <w:tcW w:w="20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6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3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9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3"/>
              <w:ind w:right="59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</w:tr>
      <w:tr>
        <w:trPr>
          <w:trHeight w:hRule="atLeast" w:val="316"/>
        </w:trPr>
        <w:tc>
          <w:tcPr>
            <w:tcW w:w="533" w:type="dxa"/>
            <w:tcBorders>
              <w:top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48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19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Włościbórz</w:t>
            </w:r>
          </w:p>
        </w:tc>
        <w:tc>
          <w:tcPr>
            <w:tcW w:w="20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1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6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3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39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3"/>
              <w:ind w:right="59"/>
              <w:rPr>
                <w:sz w:val="16"/>
              </w:rPr>
            </w:pPr>
            <w:r>
              <w:rPr>
                <w:sz w:val="16"/>
              </w:rPr>
              <w:t>617</w:t>
            </w:r>
          </w:p>
        </w:tc>
      </w:tr>
      <w:tr>
        <w:trPr>
          <w:trHeight w:hRule="atLeast" w:val="313"/>
        </w:trPr>
        <w:tc>
          <w:tcPr>
            <w:tcW w:w="533" w:type="dxa"/>
            <w:tcBorders>
              <w:top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48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19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Wiśniewa</w:t>
            </w:r>
          </w:p>
        </w:tc>
        <w:tc>
          <w:tcPr>
            <w:tcW w:w="20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6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3"/>
              <w:ind w:right="59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>
        <w:trPr>
          <w:trHeight w:hRule="atLeast" w:val="316"/>
        </w:trPr>
        <w:tc>
          <w:tcPr>
            <w:tcW w:w="533" w:type="dxa"/>
            <w:tcBorders>
              <w:top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48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19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Wiśniewka</w:t>
            </w:r>
          </w:p>
        </w:tc>
        <w:tc>
          <w:tcPr>
            <w:tcW w:w="20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5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6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5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9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59"/>
              <w:rPr>
                <w:sz w:val="16"/>
              </w:rPr>
            </w:pPr>
            <w:r>
              <w:rPr>
                <w:sz w:val="16"/>
              </w:rPr>
              <w:t>506</w:t>
            </w:r>
          </w:p>
        </w:tc>
      </w:tr>
      <w:tr>
        <w:trPr>
          <w:trHeight w:hRule="atLeast" w:val="313"/>
        </w:trPr>
        <w:tc>
          <w:tcPr>
            <w:tcW w:w="533" w:type="dxa"/>
            <w:tcBorders>
              <w:top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48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19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Wilkowo</w:t>
            </w:r>
          </w:p>
        </w:tc>
        <w:tc>
          <w:tcPr>
            <w:tcW w:w="20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6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3"/>
              <w:ind w:right="59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>
        <w:trPr>
          <w:trHeight w:hRule="atLeast" w:val="315"/>
        </w:trPr>
        <w:tc>
          <w:tcPr>
            <w:tcW w:w="533" w:type="dxa"/>
            <w:tcBorders>
              <w:top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48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19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Wysoka Krajeńska</w:t>
            </w:r>
          </w:p>
        </w:tc>
        <w:tc>
          <w:tcPr>
            <w:tcW w:w="20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5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6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5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39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3"/>
              <w:spacing w:before="68" w:beforeAutospacing="0" w:afterAutospacing="0"/>
              <w:ind w:right="59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</w:tr>
      <w:tr>
        <w:trPr>
          <w:trHeight w:hRule="atLeast" w:val="316"/>
        </w:trPr>
        <w:tc>
          <w:tcPr>
            <w:tcW w:w="533" w:type="dxa"/>
            <w:tcBorders>
              <w:top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48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19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Zalesie</w:t>
            </w:r>
          </w:p>
        </w:tc>
        <w:tc>
          <w:tcPr>
            <w:tcW w:w="20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6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3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9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3"/>
              <w:ind w:right="59"/>
              <w:rPr>
                <w:sz w:val="16"/>
              </w:rPr>
            </w:pPr>
            <w:r>
              <w:rPr>
                <w:sz w:val="16"/>
              </w:rPr>
              <w:t>534</w:t>
            </w:r>
          </w:p>
        </w:tc>
      </w:tr>
      <w:tr>
        <w:trPr>
          <w:trHeight w:hRule="atLeast" w:val="313"/>
        </w:trPr>
        <w:tc>
          <w:tcPr>
            <w:tcW w:w="533" w:type="dxa"/>
            <w:tcBorders>
              <w:top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48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19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Zboże</w:t>
            </w:r>
          </w:p>
        </w:tc>
        <w:tc>
          <w:tcPr>
            <w:tcW w:w="209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6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ind w:right="53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39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3"/>
              <w:ind w:right="59"/>
              <w:rPr>
                <w:sz w:val="16"/>
              </w:rPr>
            </w:pPr>
            <w:r>
              <w:rPr>
                <w:sz w:val="16"/>
              </w:rPr>
              <w:t>559</w:t>
            </w:r>
          </w:p>
        </w:tc>
      </w:tr>
      <w:tr>
        <w:trPr>
          <w:trHeight w:hRule="atLeast" w:val="472"/>
        </w:trPr>
        <w:tc>
          <w:tcPr>
            <w:tcW w:w="533" w:type="dxa"/>
            <w:tcBorders>
              <w:top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145" w:beforeAutospacing="0" w:afterAutospacing="0"/>
              <w:ind w:right="48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19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54" w:beforeAutospacing="0" w:afterAutospacing="0"/>
              <w:ind w:left="66" w:right="262"/>
              <w:jc w:val="left"/>
              <w:rPr>
                <w:sz w:val="16"/>
              </w:rPr>
            </w:pPr>
            <w:r>
              <w:rPr>
                <w:sz w:val="16"/>
              </w:rPr>
              <w:t>Osiedle nr 1 w Sępólnie Krajeńskim</w:t>
            </w:r>
          </w:p>
        </w:tc>
        <w:tc>
          <w:tcPr>
            <w:tcW w:w="2094" w:type="dxa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145" w:beforeAutospacing="0" w:afterAutospacing="0"/>
              <w:ind w:righ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145" w:beforeAutospacing="0" w:afterAutospacing="0"/>
              <w:ind w:right="51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669" w:type="dxa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145" w:beforeAutospacing="0" w:afterAutospacing="0"/>
              <w:ind w:right="5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3"/>
              <w:spacing w:before="145" w:beforeAutospacing="0" w:afterAutospacing="0"/>
              <w:ind w:right="59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</w:tr>
      <w:tr>
        <w:trPr>
          <w:trHeight w:hRule="atLeast" w:val="407"/>
        </w:trPr>
        <w:tc>
          <w:tcPr>
            <w:tcW w:w="533" w:type="dxa"/>
            <w:tcBorders>
              <w:top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3"/>
              <w:spacing w:before="112" w:beforeAutospacing="0" w:afterAutospacing="0"/>
              <w:ind w:right="48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1906" w:type="dxa"/>
            <w:tcBorders>
              <w:top w:val="single" w:sz="8" w:space="0" w:shadow="0" w:frame="0" w:color="000000"/>
              <w:left w:val="single" w:sz="8" w:space="0" w:shadow="0" w:frame="0" w:color="000000"/>
            </w:tcBorders>
          </w:tcPr>
          <w:p>
            <w:pPr>
              <w:pStyle w:val="P3"/>
              <w:spacing w:lineRule="atLeast" w:line="180" w:before="20" w:beforeAutospacing="0" w:afterAutospacing="0"/>
              <w:ind w:left="66" w:right="267"/>
              <w:jc w:val="left"/>
              <w:rPr>
                <w:sz w:val="16"/>
              </w:rPr>
            </w:pPr>
            <w:r>
              <w:rPr>
                <w:sz w:val="16"/>
              </w:rPr>
              <w:t>Osiedle nr 2 w Sępólnie Krajeńskim</w:t>
            </w:r>
          </w:p>
        </w:tc>
        <w:tc>
          <w:tcPr>
            <w:tcW w:w="2094" w:type="dxa"/>
          </w:tcPr>
          <w:p>
            <w:pPr>
              <w:pStyle w:val="P3"/>
              <w:spacing w:before="112" w:beforeAutospacing="0" w:afterAutospacing="0"/>
              <w:ind w:right="55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40" w:type="dxa"/>
          </w:tcPr>
          <w:p>
            <w:pPr>
              <w:pStyle w:val="P3"/>
              <w:spacing w:before="112" w:beforeAutospacing="0" w:afterAutospacing="0"/>
              <w:ind w:right="56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669" w:type="dxa"/>
          </w:tcPr>
          <w:p>
            <w:pPr>
              <w:pStyle w:val="P3"/>
              <w:spacing w:before="112" w:beforeAutospacing="0" w:afterAutospacing="0"/>
              <w:ind w:right="59"/>
              <w:rPr>
                <w:sz w:val="16"/>
              </w:rPr>
            </w:pPr>
            <w:r>
              <w:rPr>
                <w:sz w:val="16"/>
              </w:rPr>
              <w:t>1 819</w:t>
            </w:r>
          </w:p>
        </w:tc>
        <w:tc>
          <w:tcPr>
            <w:tcW w:w="1397" w:type="dxa"/>
            <w:tcBorders>
              <w:top w:val="single" w:sz="8" w:space="0" w:shadow="0" w:frame="0" w:color="000000"/>
            </w:tcBorders>
          </w:tcPr>
          <w:p>
            <w:pPr>
              <w:pStyle w:val="P3"/>
              <w:spacing w:before="112" w:beforeAutospacing="0" w:afterAutospacing="0"/>
              <w:ind w:right="59"/>
              <w:rPr>
                <w:sz w:val="16"/>
              </w:rPr>
            </w:pPr>
            <w:r>
              <w:rPr>
                <w:sz w:val="16"/>
              </w:rPr>
              <w:t>2 419</w:t>
            </w:r>
          </w:p>
        </w:tc>
      </w:tr>
    </w:tbl>
    <w:p>
      <w:pPr>
        <w:pStyle w:val="P1"/>
        <w:spacing w:before="3" w:beforeAutospacing="0" w:afterAutospacing="0"/>
        <w:rPr>
          <w:sz w:val="14"/>
        </w:rPr>
      </w:pPr>
    </w:p>
    <w:tbl>
      <w:tblPr>
        <w:tblStyle w:val="T2"/>
        <w:tblW w:w="0" w:type="auto"/>
        <w:tblInd w:w="0" w:type="dxa"/>
        <w:tblLayout w:type="fixed"/>
        <w:tblCellMar>
          <w:left w:w="0" w:type="dxa"/>
          <w:right w:w="0" w:type="dxa"/>
        </w:tblCellMar>
      </w:tblPr>
      <w:tblGrid/>
      <w:tr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keepNext w:val="1"/>
              <w:keepLines w:val="1"/>
              <w:spacing w:before="560" w:after="560"/>
              <w:ind w:left="1134" w:right="1134"/>
              <w:jc w:val="center"/>
              <w:rPr>
                <w:b w:val="1"/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MERGEFIELD SIGNATURE_0_0__FUNCTION \* MERGEFORMAT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Przewodniczący Rady Miejskiej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br w:type="textWrapping"/>
              <w:br w:type="textWrapping"/>
              <w:br w:type="textWrapping"/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SIGNATURE_0_0_TITLE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inż.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SIGNATURE_0_0_FIRSTNAME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Franciszek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SIGNATURE_0_0_LASTNAME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Lesinski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</w:p>
        </w:tc>
      </w:tr>
    </w:tbl>
    <w:p>
      <w:pPr>
        <w:spacing w:before="0" w:beforeAutospacing="0" w:afterAutospacing="0"/>
        <w:ind w:firstLine="0" w:left="5781" w:right="0"/>
        <w:jc w:val="left"/>
        <w:rPr>
          <w:b w:val="1"/>
          <w:sz w:val="22"/>
        </w:rPr>
      </w:pPr>
    </w:p>
    <w:sectPr>
      <w:type w:val="continuous"/>
      <w:pgSz w:w="11910" w:h="16840" w:code="0"/>
      <w:pgMar w:left="1300" w:right="1120" w:top="1440" w:bottom="28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lang w:val="pl-PL" w:bidi="pl-PL" w:eastAsia="pl-PL"/>
    </w:rPr>
  </w:style>
  <w:style w:type="paragraph" w:styleId="P1">
    <w:name w:val="Body Text"/>
    <w:basedOn w:val="P0"/>
    <w:qFormat/>
    <w:pPr/>
    <w:rPr>
      <w:rFonts w:ascii="Times New Roman" w:hAnsi="Times New Roman"/>
      <w:sz w:val="22"/>
      <w:lang w:val="pl-PL" w:bidi="pl-PL" w:eastAsia="pl-PL"/>
    </w:rPr>
  </w:style>
  <w:style w:type="paragraph" w:styleId="P2">
    <w:name w:val="List Paragraph"/>
    <w:basedOn w:val="P0"/>
    <w:qFormat/>
    <w:pPr/>
    <w:rPr>
      <w:lang w:val="pl-PL" w:bidi="pl-PL" w:eastAsia="pl-PL"/>
    </w:rPr>
  </w:style>
  <w:style w:type="paragraph" w:styleId="P3">
    <w:name w:val="Table Paragraph"/>
    <w:basedOn w:val="P0"/>
    <w:qFormat/>
    <w:pPr>
      <w:spacing w:before="66" w:beforeAutospacing="0" w:afterAutospacing="0"/>
      <w:jc w:val="right"/>
    </w:pPr>
    <w:rPr>
      <w:rFonts w:ascii="Times New Roman" w:hAnsi="Times New Roman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Normal Table"/>
    <w:rPr>
      <w:rFonts w:ascii="Times New Roman" w:hAnsi="Times New Roman"/>
      <w:sz w:val="20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Pruska</dc:creator>
  <dcterms:created xsi:type="dcterms:W3CDTF">2024-02-29T11:02:48Z</dcterms:created>
  <cp:lastModifiedBy>HOST-13\Frosina</cp:lastModifiedBy>
  <dcterms:modified xsi:type="dcterms:W3CDTF">2024-02-29T11:07:13Z</dcterms:modified>
  <cp:revision>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2024-02-29T00:00:00Z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2024-02-29T00:00:00Z</vt:filetime>
  </property>
</Properties>
</file>