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BFC2E3" Type="http://schemas.openxmlformats.org/officeDocument/2006/relationships/officeDocument" Target="/word/document.xml" /><Relationship Id="coreR2EBFC2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Przeznaczona do sprzedaży nieruchomość gruntowa nr 880/3, jest zlokalizowana przy ul. Kamila Baczyńskiego w Sępólnie Krajeńskim, obręb ewidencyjny 1 Sępólno Krajeńskie. Zgodnie z uchwałą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n</w:t>
      </w:r>
      <w:r>
        <w:rPr>
          <w:rFonts w:ascii="Times New Roman" w:hAnsi="Times New Roman"/>
          <w:b w:val="0"/>
          <w:caps w:val="0"/>
          <w:sz w:val="22"/>
        </w:rPr>
        <w:t xml:space="preserve">r XIII/90/07 Rady Miejskiej w Sępólnie Krajeńskim z dnia 25 października 2007 r. w sprawie miejscowego planu zagospodarowania przestrzennego terenu zawartego pomiędzy ulicami: Tadeusza Kościuszki, Odrodzenia, Sportową i Chojnicką w Sępólnie Krajeńskim , nieruchomość gruntowa leży w obszarze oznaczonym symbolem MW - tereny zabudowy mieszkaniowej wielorodzinnej. 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2022-09-08T09:29:55Z</dcterms:created>
  <cp:lastModifiedBy>HOST-13\Frosina</cp:lastModifiedBy>
  <dcterms:modified xsi:type="dcterms:W3CDTF">2023-10-26T12:21:33Z</dcterms:modified>
  <cp:revision>15</cp:revision>
  <dc:subject>w sprawie sprzedaży nieruchomości gruntowej położonej przy ul. Osiedle Słowackiego w Sępólnie Krajeńskim</dc:subject>
  <dc:title>Uchwała Nr XLVIII/.../2022 z dnia 28 września 2022 r.</dc:title>
</cp:coreProperties>
</file>