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2049056" Type="http://schemas.openxmlformats.org/officeDocument/2006/relationships/officeDocument" Target="/word/document.xml" /><Relationship Id="coreR4204905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XIX/151/2025</w:t>
        <w:br w:type="textWrapping"/>
        <w:t>Rady Miejskiej w Sępólnie Krajeńskim</w:t>
        <w:br w:type="textWrapping"/>
        <w:t>z dnia 24 września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1"/>
          <w:caps w:val="0"/>
          <w:sz w:val="22"/>
        </w:rPr>
      </w:pPr>
      <w:r>
        <w:drawing>
          <wp:inline xmlns:wp="http://schemas.openxmlformats.org/drawingml/2006/wordprocessingDrawing">
            <wp:extent cx="6236335" cy="39744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36335" cy="39744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</w:p>
        </w:tc>
      </w:tr>
    </w:tbl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HOST-63\Polczyńska</dc:creator>
  <dcterms:created xsi:type="dcterms:W3CDTF">2025-01-13T07:43:35Z</dcterms:created>
  <cp:lastModifiedBy>HOST-13\Frosina</cp:lastModifiedBy>
  <dcterms:modified xsi:type="dcterms:W3CDTF">2025-09-25T07:47:41Z</dcterms:modified>
  <cp:revision>20</cp:revision>
</cp:coreProperties>
</file>