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8819CD" Type="http://schemas.openxmlformats.org/officeDocument/2006/relationships/officeDocument" Target="/word/document.xml" /><Relationship Id="coreR3B8819C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Minister Finansów określił obowiązek sporządzania bilansu skonsolidowanego jednostki samorządu terytorialnego, zgodnie z przepisami ustawy z dnia 29 września 1994r. o rachunkowości. Bilans ten podlega zatwierdzeniu przez organ zatwierdzający nie później niż 6 miesięcy od dnia, na który jest on sporządzany. Organem zatwierdzającym, o którym mowa w ustawie jest w przypadku Gminy Sępólno Krajeńskie – Rada Miejska w Sępólnie Krajeńskim. Bilans skonsolidowany został sporządzony zgodnie z wytycznymi, w oparciu o bilanse jednostkowe wszystkich jednostek powiązanych Gminy oraz bilans z wykonania budżetu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został przedstawiony na Komisji Budżetu Rady Miejskiej w Sępólnie Krajeńskim i uzyskał  jej akceptację.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left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Artur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Juhnke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Kabacińska</dc:creator>
  <dcterms:created xsi:type="dcterms:W3CDTF">2025-06-09T11:08:41Z</dcterms:created>
  <cp:lastModifiedBy>HOST-13\Frosina</cp:lastModifiedBy>
  <dcterms:modified xsi:type="dcterms:W3CDTF">2025-06-27T07:54:57Z</dcterms:modified>
  <cp:revision>5</cp:revision>
  <dc:subject>w sprawie zatwierdzenia skonsolidowanego bilansu Gminy Sępólno Krajeńskie_x000a_za 2024 rok</dc:subject>
  <dc:title>Uchwała Nr XV/.../2025 z dnia 25 czerwca 2025 r.</dc:title>
</cp:coreProperties>
</file>