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6EFFC78" Type="http://schemas.openxmlformats.org/officeDocument/2006/relationships/officeDocument" Target="/word/document.xml" /><Relationship Id="coreR26EFFC7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Zgodnie z zapisami art. 18 ust. 2 pkt 11 ustawy z dnia 8 marca 1990 r. o samorządzie gminnym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odpowiednia rada miejska </w:t>
      </w:r>
      <w:r>
        <w:rPr>
          <w:rFonts w:ascii="Times New Roman" w:hAnsi="Times New Roman"/>
          <w:b w:val="0"/>
          <w:caps w:val="0"/>
          <w:sz w:val="22"/>
        </w:rPr>
        <w:t>podejm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uje</w:t>
      </w:r>
      <w:r>
        <w:rPr>
          <w:rFonts w:ascii="Times New Roman" w:hAnsi="Times New Roman"/>
          <w:b w:val="0"/>
          <w:caps w:val="0"/>
          <w:sz w:val="22"/>
        </w:rPr>
        <w:t xml:space="preserve"> uchwał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y</w:t>
      </w:r>
      <w:r>
        <w:rPr>
          <w:rFonts w:ascii="Times New Roman" w:hAnsi="Times New Roman"/>
          <w:b w:val="0"/>
          <w:caps w:val="0"/>
          <w:sz w:val="22"/>
        </w:rPr>
        <w:t xml:space="preserve"> w spraw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ach</w:t>
      </w:r>
      <w:r>
        <w:rPr>
          <w:rFonts w:ascii="Times New Roman" w:hAnsi="Times New Roman"/>
          <w:b w:val="0"/>
          <w:caps w:val="0"/>
          <w:sz w:val="22"/>
        </w:rPr>
        <w:t xml:space="preserve"> przyjęcia zadań, o których mowa w art. 8 ust. 2a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ww. ustawy, tj. zadania</w:t>
      </w:r>
      <w:r>
        <w:rPr>
          <w:rFonts w:ascii="Times New Roman" w:hAnsi="Times New Roman"/>
          <w:b w:val="0"/>
          <w:caps w:val="0"/>
          <w:sz w:val="22"/>
        </w:rPr>
        <w:t xml:space="preserve"> z zakresu właściwości województwa na podstawie porozumie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nia</w:t>
      </w:r>
      <w:r>
        <w:rPr>
          <w:rFonts w:ascii="Times New Roman" w:hAnsi="Times New Roman"/>
          <w:b w:val="0"/>
          <w:caps w:val="0"/>
          <w:sz w:val="22"/>
        </w:rPr>
        <w:t xml:space="preserve"> z tymi jednostkami samorządu terytorialnego.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</w:pP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W związku z </w:t>
      </w:r>
      <w:r>
        <w:t>art. 6 ust. 3 ustawy z dnia 28 marca 1933 r. o grobach i cmentarzach wojennych</w:t>
      </w:r>
      <w:r>
        <w:rPr>
          <w:lang w:val="pl-PL" w:bidi="pl-PL" w:eastAsia="pl-PL"/>
        </w:rPr>
        <w:t xml:space="preserve"> Wojewoda może, w drodze porozumienia, powierzyć jednostce samorządu terytorialnego obowiązek utrzymania grobów i cmentarzy wojennych, z jednoczesnym przekazaniem odpowiednich funduszy, jeżeli jednostka samorządu terytorialnego nie przejmie tego obowiązku bezpłatnie.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</w:pPr>
      <w:r>
        <w:rPr>
          <w:lang w:val="pl-PL" w:bidi="pl-PL" w:eastAsia="pl-PL"/>
        </w:rPr>
        <w:t xml:space="preserve">Wojewoda Kujawsko-Pomorski na powierzone zadanie na rok 2025 zabezpieczył środki finansowe w wysokości 1 000,00 zł (słownie: jeden tysiąc złotych 00/100), które zgodnie z porozumieniem zostaną przekazane w formie dotacji celowej. 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sz w:val="22"/>
        </w:rPr>
      </w:pPr>
      <w:r>
        <w:rPr>
          <w:sz w:val="22"/>
        </w:rPr>
        <w:t xml:space="preserve">Projekt uchwały został pozytywnie zaopiniowany przez Komisję Gospodarki Komunalnej oraz Porządku Publicznego Rady Miejskiej w Sępólnie Krajeńskim. </w:t>
      </w:r>
    </w:p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both"/>
        <w:rPr>
          <w:sz w:val="22"/>
        </w:rPr>
      </w:pPr>
    </w:p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</w:tblPr>
      <w:tblGrid/>
      <w:tr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left="1134" w:right="1134"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MERGEFIELD SIGNATURE_0_0__FUNCTION \* MERGEFORMAT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 xml:space="preserve">Przewodniczący Rady  Miejskiej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br w:type="textWrapping"/>
              <w:br w:type="textWrapping"/>
              <w:br w:type="textWrapping"/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SIGNATURE_0_0_FIRSTNAME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Artur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SIGNATURE_0_0_LASTNAME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Juhnke</w:t>
            </w:r>
            <w:r>
              <w:rPr>
                <w:b w:val="1"/>
                <w:color w:val="000000"/>
              </w:rPr>
              <w:fldChar w:fldCharType="end"/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both"/>
        <w:rPr>
          <w:rFonts w:ascii="Times New Roman" w:hAnsi="Times New Roman"/>
          <w:b w:val="0"/>
          <w:caps w:val="0"/>
          <w:sz w:val="22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Polczyńska</dc:creator>
  <dcterms:created xsi:type="dcterms:W3CDTF">2023-04-25T11:26:35Z</dcterms:created>
  <cp:lastModifiedBy>HOST-13\Frosina</cp:lastModifiedBy>
  <dcterms:modified xsi:type="dcterms:W3CDTF">2025-05-06T06:32:09Z</dcterms:modified>
  <cp:revision>31</cp:revision>
  <dc:subject>w sprawie przejęcia zadania dotyczącego utrzymania grobów i cmentarzy wojennych na terenie Gminy Sępólno Krajeńskie</dc:subject>
  <dc:title>Uchwała Nr LVII/.../2023 z dnia 31 maja 2023 r.</dc:title>
</cp:coreProperties>
</file>