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CB55AA" Type="http://schemas.openxmlformats.org/officeDocument/2006/relationships/officeDocument" Target="/word/document.xml" /><Relationship Id="coreR29CB55A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spacing w:lineRule="auto" w:line="360" w:before="120" w:after="120" w:beforeAutospacing="0" w:afterAutospacing="0"/>
        <w:jc w:val="center"/>
      </w:pPr>
      <w:r>
        <w:rPr>
          <w:b w:val="1"/>
        </w:rPr>
        <w:t>Uzasadnienie</w:t>
      </w:r>
    </w:p>
    <w:p>
      <w:pPr>
        <w:spacing w:before="120" w:after="120" w:beforeAutospacing="0" w:afterAutospacing="0"/>
        <w:ind w:firstLine="227"/>
        <w:jc w:val="both"/>
      </w:pPr>
      <w:r>
        <w:t>W dniu 15 listopada 2024 r. wpłynęła do Urzędu Miejskiego w Sępólnie Krajeńskim skarga na</w:t>
      </w:r>
      <w:r>
        <w:rPr>
          <w:lang w:val="pl-PL" w:bidi="pl-PL" w:eastAsia="pl-PL"/>
        </w:rPr>
        <w:t xml:space="preserve"> </w:t>
      </w:r>
      <w:r>
        <w:t>Dyrektora Zakładu Obsługi Oświaty Samorządowej w Sępólnie Krajeńskim.</w:t>
      </w:r>
      <w:r>
        <w:rPr>
          <w:lang w:val="pl-PL" w:bidi="pl-PL" w:eastAsia="pl-PL"/>
        </w:rPr>
        <w:t xml:space="preserve"> </w:t>
      </w:r>
      <w:r>
        <w:t>Zgodnie</w:t>
      </w:r>
      <w:r>
        <w:rPr>
          <w:lang w:val="pl-PL" w:bidi="pl-PL" w:eastAsia="pl-PL"/>
        </w:rPr>
        <w:t xml:space="preserve"> </w:t>
      </w:r>
      <w:r>
        <w:t>z art. 229 pkt 3 ustawy z dnia 14 czerwca 1960 r. Kodeks postępowania administracyjnego (t.j. Dz.U. z 2024 r., poz.572) organem właściwym do rozpatrzenia skargi na kierownika gminnej jednostki organizacyjnej jest Rada Miejska. Mając na względzie art. 18 b ust. 1 ustawy z dnia 8 marca 1990 r. o samorządzie gminnym (tj. Dz.U. z 2024 r. poz. 1465, ze zm.) skargę skierowano do Komisji Skarg, Wniosków i Petycji Rady Miejskiej.</w:t>
      </w:r>
    </w:p>
    <w:p>
      <w:pPr>
        <w:jc w:val="both"/>
      </w:pPr>
      <w:r>
        <w:t>Komisja Skarg , Wniosków i Petycji na swoim posiedzeniu w dniu 16 stycznia 2025 r., po zapoznaniu się z opinią prawną uznała, że właściwość Rady Miejskiej do rozpatrywania skarg dotyczących zadań burmistrza i kierowników gminnych jednostek organizacyjnych wynikająca z artykułu 229 pkt 3 ustawy z dnia 14 czerwca 1960 r. nie obejmuje swoim zakresem skarg zawierających zarzuty o stosowanie mobbingu i w tym zakresie Rada Miejska w Sępólnie Krajeńskim uznaje się za niewłaściw</w:t>
      </w:r>
      <w:r>
        <w:rPr>
          <w:lang w:val="pl-PL" w:bidi="pl-PL" w:eastAsia="pl-PL"/>
        </w:rPr>
        <w:t>ą</w:t>
      </w:r>
      <w:r>
        <w:t xml:space="preserve"> do rozpatrzenia skargi z dnia 1</w:t>
      </w:r>
      <w:r>
        <w:rPr>
          <w:lang w:val="pl-PL" w:bidi="pl-PL" w:eastAsia="pl-PL"/>
        </w:rPr>
        <w:t>3</w:t>
      </w:r>
      <w:r>
        <w:t> listopada 2024 r. (data wpływu 15 listopada 2024 r.)</w:t>
      </w:r>
      <w:r>
        <w:rPr>
          <w:lang w:val="pl-PL" w:bidi="pl-PL" w:eastAsia="pl-PL"/>
        </w:rPr>
        <w:t xml:space="preserve"> </w:t>
      </w:r>
      <w:r>
        <w:t>i </w:t>
      </w:r>
      <w:r>
        <w:rPr>
          <w:lang w:val="pl-PL" w:bidi="pl-PL" w:eastAsia="pl-PL"/>
        </w:rPr>
        <w:t>wskazuje na możliwość</w:t>
      </w:r>
      <w:r>
        <w:t xml:space="preserve"> skierowania stosownego powództwa do sądu powszechnego.</w:t>
      </w:r>
    </w:p>
    <w:p>
      <w:pPr>
        <w:keepNext w:val="1"/>
        <w:keepLines w:val="1"/>
        <w:spacing w:before="120" w:after="120" w:beforeAutospacing="0" w:afterAutospacing="0"/>
        <w:ind w:firstLine="227"/>
        <w:jc w:val="both"/>
      </w:pPr>
      <w:r>
        <w:t>Biorąc pod uwagę argumentację Komisji, Rada Miejska w Sępólnie Krajeńskim, pozostawia skargę bez rozpatrzenia, tym samym nie odnosząc się do kwestii merytorycznych zawartych w skardze.</w:t>
      </w:r>
    </w:p>
    <w:p>
      <w:pPr>
        <w:keepNext w:val="1"/>
        <w:keepLines w:val="1"/>
        <w:spacing w:before="120" w:after="120" w:beforeAutospacing="0" w:afterAutospacing="0"/>
        <w:ind w:firstLine="227"/>
        <w:jc w:val="both"/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1"/>
        <w:keepLines w:val="1"/>
        <w:spacing w:before="120" w:after="120" w:beforeAutospacing="0" w:afterAutospacing="0"/>
        <w:ind w:firstLine="227"/>
        <w:jc w:val="both"/>
      </w:pPr>
    </w:p>
    <w:p>
      <w:pPr>
        <w:jc w:val="both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HOST-12\Dix</dc:creator>
  <dcterms:created xsi:type="dcterms:W3CDTF">2025-01-15T08:22:26Z</dcterms:created>
  <cp:lastModifiedBy>HOST-13\Frosina</cp:lastModifiedBy>
  <dcterms:modified xsi:type="dcterms:W3CDTF">2025-01-30T11:08:31Z</dcterms:modified>
  <cp:revision>22</cp:revision>
</cp:coreProperties>
</file>