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16C523" Type="http://schemas.openxmlformats.org/officeDocument/2006/relationships/officeDocument" Target="/word/document.xml" /><Relationship Id="coreR5A16C52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b w:val="1"/>
          <w:sz w:val="23"/>
        </w:rPr>
      </w:pPr>
    </w:p>
    <w:p>
      <w:pPr>
        <w:pStyle w:val="P1"/>
        <w:jc w:val="center"/>
        <w:rPr>
          <w:b w:val="1"/>
          <w:sz w:val="23"/>
        </w:rPr>
      </w:pPr>
    </w:p>
    <w:p>
      <w:pPr>
        <w:pStyle w:val="P1"/>
        <w:jc w:val="center"/>
        <w:rPr>
          <w:b w:val="1"/>
          <w:sz w:val="23"/>
        </w:rPr>
      </w:pPr>
    </w:p>
    <w:p>
      <w:pPr>
        <w:spacing w:after="0" w:beforeAutospacing="0" w:afterAutospacing="0"/>
        <w:jc w:val="both"/>
        <w:rPr>
          <w:b w:val="1"/>
          <w:sz w:val="23"/>
        </w:rPr>
      </w:pPr>
      <w:r>
        <w:rPr>
          <w:rFonts w:ascii="Times New Roman" w:hAnsi="Times New Roman"/>
          <w:sz w:val="20"/>
        </w:rPr>
        <w:t xml:space="preserve">    </w:t>
        <w:tab/>
        <w:tab/>
        <w:tab/>
        <w:tab/>
        <w:tab/>
        <w:tab/>
        <w:tab/>
        <w:tab/>
        <w:t xml:space="preserve">  </w:t>
      </w:r>
    </w:p>
    <w:p>
      <w:pPr>
        <w:pStyle w:val="P1"/>
        <w:jc w:val="center"/>
        <w:rPr>
          <w:sz w:val="23"/>
        </w:rPr>
      </w:pPr>
      <w:r>
        <w:rPr>
          <w:b w:val="1"/>
          <w:sz w:val="23"/>
        </w:rPr>
        <w:t>Regulamin korzystania ze świetlic wiejskich</w:t>
      </w:r>
    </w:p>
    <w:p>
      <w:pPr>
        <w:pStyle w:val="P1"/>
        <w:rPr>
          <w:b w:val="1"/>
          <w:sz w:val="23"/>
        </w:rPr>
      </w:pPr>
    </w:p>
    <w:p>
      <w:pPr>
        <w:pStyle w:val="P1"/>
        <w:jc w:val="center"/>
        <w:rPr>
          <w:b w:val="1"/>
          <w:sz w:val="23"/>
        </w:rPr>
      </w:pPr>
      <w:r>
        <w:rPr>
          <w:b w:val="1"/>
          <w:sz w:val="23"/>
        </w:rPr>
        <w:t>Postanowienia ogólne</w:t>
      </w:r>
    </w:p>
    <w:p>
      <w:pPr>
        <w:pStyle w:val="P1"/>
        <w:jc w:val="center"/>
        <w:rPr>
          <w:sz w:val="23"/>
        </w:rPr>
      </w:pPr>
    </w:p>
    <w:p>
      <w:pPr>
        <w:pStyle w:val="P1"/>
        <w:spacing w:after="63" w:beforeAutospacing="0" w:afterAutospacing="0"/>
        <w:jc w:val="center"/>
        <w:rPr>
          <w:sz w:val="23"/>
        </w:rPr>
      </w:pPr>
      <w:r>
        <w:rPr>
          <w:b w:val="1"/>
          <w:sz w:val="23"/>
        </w:rPr>
        <w:t>§ 1.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1. Świetlice wiejskie stanowią własność Gminy Sępólno Krajeńskie. 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2. Bezpośredni nadzór nad mieniem i działalnością świetlicy wiejskiej sprawuje sołtys wsi lub osoba przez niego upoważniona. 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3. Celem działania świetlicy wiejskiej jest w szczególności: 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1) tworzenie bazy do integracji środowiska lokalnego, 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2) prowadzenie statutowej działalności sołectw, 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>3) inicjowanie aktywności mieszkańców działających na rzecz gminy,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4) rozwój działalności kulturalnej, artystycznej,  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5) organizacja spotkań lokalnych organizacji działających na terenie wsi. 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>4. Świetlice wiejskie mają charakter ogólnodostępnych obiektów użyteczności publicznej na warunkach określonych w niniejszym Regulaminie.</w:t>
      </w:r>
    </w:p>
    <w:p>
      <w:pPr>
        <w:pStyle w:val="P1"/>
        <w:spacing w:after="63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5. Korzystający ze świetlicy wiejskiej zobowiązani są do przestrzegania niniejszego Regulaminu. </w:t>
      </w:r>
    </w:p>
    <w:p>
      <w:pPr>
        <w:pStyle w:val="P1"/>
        <w:jc w:val="center"/>
        <w:rPr>
          <w:b w:val="1"/>
          <w:sz w:val="23"/>
        </w:rPr>
      </w:pPr>
    </w:p>
    <w:p>
      <w:pPr>
        <w:pStyle w:val="P1"/>
        <w:jc w:val="center"/>
        <w:rPr>
          <w:sz w:val="23"/>
        </w:rPr>
      </w:pPr>
      <w:r>
        <w:rPr>
          <w:b w:val="1"/>
          <w:sz w:val="23"/>
        </w:rPr>
        <w:t>§ 2.</w:t>
      </w:r>
    </w:p>
    <w:p>
      <w:pPr>
        <w:pStyle w:val="P1"/>
        <w:jc w:val="both"/>
        <w:rPr>
          <w:sz w:val="23"/>
        </w:rPr>
      </w:pPr>
      <w:r>
        <w:rPr>
          <w:sz w:val="23"/>
        </w:rPr>
        <w:t xml:space="preserve">Godziny funkcjonowania świetlic wiejskich dostosowane są do potrzeb środowiska lokalnego - mieszkańców i osób wynajmujących na cele prywatne (np. uroczystości rodzinne, okolicznościowe), jednak o imprezach odbywających się w świetlicy po godzinie 22:00 powinni być poinformowani mieszkańcy zamieszkujący w budynku, w którym znajduje się świetlica. </w:t>
      </w:r>
    </w:p>
    <w:p>
      <w:pPr>
        <w:pStyle w:val="P1"/>
        <w:jc w:val="center"/>
        <w:rPr>
          <w:b w:val="1"/>
          <w:sz w:val="23"/>
        </w:rPr>
      </w:pPr>
    </w:p>
    <w:p>
      <w:pPr>
        <w:pStyle w:val="P1"/>
        <w:jc w:val="center"/>
        <w:rPr>
          <w:b w:val="1"/>
          <w:sz w:val="23"/>
        </w:rPr>
      </w:pPr>
      <w:r>
        <w:rPr>
          <w:b w:val="1"/>
          <w:sz w:val="23"/>
        </w:rPr>
        <w:t>§ 3.</w:t>
      </w:r>
    </w:p>
    <w:p>
      <w:pPr>
        <w:pStyle w:val="P1"/>
        <w:jc w:val="both"/>
        <w:rPr>
          <w:sz w:val="23"/>
        </w:rPr>
      </w:pPr>
      <w:r>
        <w:rPr>
          <w:sz w:val="23"/>
        </w:rPr>
        <w:t>Ze świetlic wiejskich korzystać mogą osoby fizyczne, prawne, jak i organizacje społeczne nie posiadające osobowości prawnej.</w:t>
      </w:r>
    </w:p>
    <w:p>
      <w:pPr>
        <w:pStyle w:val="P1"/>
        <w:rPr>
          <w:color w:val="FF0000"/>
          <w:sz w:val="23"/>
        </w:rPr>
      </w:pPr>
    </w:p>
    <w:p>
      <w:pPr>
        <w:pStyle w:val="P1"/>
        <w:jc w:val="center"/>
        <w:rPr>
          <w:sz w:val="23"/>
        </w:rPr>
      </w:pPr>
      <w:r>
        <w:rPr>
          <w:b w:val="1"/>
          <w:sz w:val="23"/>
        </w:rPr>
        <w:t>Zasady korzystania ze świetlicy wiejskiej</w:t>
      </w:r>
    </w:p>
    <w:p>
      <w:pPr>
        <w:pStyle w:val="P1"/>
        <w:jc w:val="center"/>
        <w:rPr>
          <w:sz w:val="23"/>
        </w:rPr>
      </w:pPr>
    </w:p>
    <w:p>
      <w:pPr>
        <w:pStyle w:val="P1"/>
        <w:spacing w:after="63" w:beforeAutospacing="0" w:afterAutospacing="0"/>
        <w:jc w:val="center"/>
        <w:rPr>
          <w:sz w:val="23"/>
        </w:rPr>
      </w:pPr>
      <w:r>
        <w:rPr>
          <w:b w:val="1"/>
          <w:sz w:val="23"/>
        </w:rPr>
        <w:t>§ 4.</w:t>
      </w:r>
    </w:p>
    <w:p>
      <w:pPr>
        <w:pStyle w:val="P1"/>
        <w:ind w:hanging="284" w:left="284"/>
        <w:jc w:val="both"/>
        <w:rPr>
          <w:sz w:val="23"/>
        </w:rPr>
      </w:pPr>
      <w:r>
        <w:rPr>
          <w:sz w:val="23"/>
        </w:rPr>
        <w:t>1. Osoby korzystające ze świetlicy wiejskiej, zobowiązane są do kulturalnego zachowania wobec wszystkich osób przebywających w świetlicy.</w:t>
      </w:r>
    </w:p>
    <w:p>
      <w:pPr>
        <w:pStyle w:val="P1"/>
        <w:ind w:hanging="284" w:left="284"/>
        <w:jc w:val="both"/>
        <w:rPr>
          <w:sz w:val="23"/>
        </w:rPr>
      </w:pPr>
      <w:r>
        <w:rPr>
          <w:sz w:val="23"/>
        </w:rPr>
        <w:t xml:space="preserve">2. Korzystanie z mienia należącego do świetlicy wiejskiej może odbywać się jedynie za wiedzą i zgodą sołtysa wsi. </w:t>
      </w:r>
    </w:p>
    <w:p>
      <w:pPr>
        <w:pStyle w:val="P1"/>
        <w:rPr>
          <w:sz w:val="23"/>
        </w:rPr>
      </w:pPr>
    </w:p>
    <w:p>
      <w:pPr>
        <w:pStyle w:val="P1"/>
        <w:jc w:val="center"/>
        <w:rPr>
          <w:sz w:val="23"/>
        </w:rPr>
      </w:pPr>
      <w:r>
        <w:rPr>
          <w:b w:val="1"/>
          <w:sz w:val="23"/>
        </w:rPr>
        <w:t>§ 5.</w:t>
      </w:r>
    </w:p>
    <w:p>
      <w:pPr>
        <w:pStyle w:val="P1"/>
        <w:ind w:hanging="284" w:left="284"/>
        <w:jc w:val="both"/>
        <w:rPr>
          <w:sz w:val="23"/>
        </w:rPr>
      </w:pPr>
      <w:r>
        <w:rPr>
          <w:sz w:val="23"/>
        </w:rPr>
        <w:t>W świetlicach wiejskich oraz na terenach do nich przynależnych zakazuje się:</w:t>
      </w:r>
    </w:p>
    <w:p>
      <w:pPr>
        <w:pStyle w:val="P1"/>
        <w:spacing w:after="68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1) wnoszenia szkodliwych substancji chemicznych oraz materiałów, broni i innych przedmiotów niebezpiecznych dla zdrowia i życia korzystających, </w:t>
      </w:r>
    </w:p>
    <w:p>
      <w:pPr>
        <w:pStyle w:val="P1"/>
        <w:spacing w:after="68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2) przychodzenia do świetlicy wiejskiej pod wpływem alkoholu i środków odurzających, jak również spożywania wyżej wymienionych używek na jej terenie. Zakaz spożywania alkoholu nie dotyczy jego używania w przypadku wynajmu świetlicy wiejskiej na cele prywatne (uroczystości rodzinne, okolicznościowe), </w:t>
      </w:r>
    </w:p>
    <w:p>
      <w:pPr>
        <w:pStyle w:val="P1"/>
        <w:spacing w:after="68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>3) zakłócania porządku,</w:t>
      </w:r>
    </w:p>
    <w:p>
      <w:pPr>
        <w:pStyle w:val="P1"/>
        <w:spacing w:after="68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4) korzystania ze świetlicy wiejskiej w sposób niezgodny z przeznaczeniem lub stwarzającym zagrożenie dla osób korzystających ze świetlicy, </w:t>
      </w:r>
    </w:p>
    <w:p>
      <w:pPr>
        <w:pStyle w:val="P1"/>
        <w:spacing w:after="68" w:beforeAutospacing="0" w:afterAutospacing="0"/>
        <w:ind w:hanging="284" w:left="284"/>
        <w:jc w:val="both"/>
        <w:rPr>
          <w:sz w:val="23"/>
        </w:rPr>
      </w:pPr>
      <w:r>
        <w:rPr>
          <w:sz w:val="23"/>
        </w:rPr>
        <w:t xml:space="preserve">5) korzystania ze świetlicy wiejskiej w sposób zakłócający ciszę nocną, </w:t>
      </w:r>
    </w:p>
    <w:p>
      <w:pPr>
        <w:pStyle w:val="P1"/>
        <w:ind w:hanging="284" w:left="284"/>
        <w:jc w:val="both"/>
        <w:rPr>
          <w:sz w:val="23"/>
        </w:rPr>
      </w:pPr>
      <w:r>
        <w:rPr>
          <w:sz w:val="23"/>
        </w:rPr>
        <w:t xml:space="preserve">6) nieobyczajnego zachowania i używania wulgarnego słownictwa. </w:t>
      </w:r>
    </w:p>
    <w:p>
      <w:pPr>
        <w:pStyle w:val="P1"/>
        <w:rPr>
          <w:sz w:val="23"/>
        </w:rPr>
      </w:pPr>
    </w:p>
    <w:p>
      <w:pPr>
        <w:pStyle w:val="P1"/>
        <w:jc w:val="center"/>
        <w:rPr>
          <w:sz w:val="23"/>
        </w:rPr>
      </w:pPr>
      <w:r>
        <w:rPr>
          <w:b w:val="1"/>
          <w:sz w:val="23"/>
        </w:rPr>
        <w:t>§ 6.</w:t>
      </w:r>
    </w:p>
    <w:p>
      <w:pPr>
        <w:pStyle w:val="P1"/>
        <w:numPr>
          <w:ilvl w:val="0"/>
          <w:numId w:val="2"/>
        </w:numPr>
        <w:ind w:hanging="284" w:left="284"/>
        <w:jc w:val="both"/>
        <w:rPr>
          <w:sz w:val="23"/>
        </w:rPr>
      </w:pPr>
      <w:r>
        <w:rPr>
          <w:sz w:val="23"/>
        </w:rPr>
        <w:t>Korzystający ze świetlic wiejskich zobowiązani są do:</w:t>
      </w:r>
    </w:p>
    <w:p>
      <w:pPr>
        <w:pStyle w:val="P1"/>
        <w:numPr>
          <w:ilvl w:val="0"/>
          <w:numId w:val="4"/>
        </w:numPr>
        <w:ind w:hanging="284" w:left="284"/>
        <w:jc w:val="both"/>
        <w:rPr>
          <w:sz w:val="23"/>
        </w:rPr>
      </w:pPr>
      <w:r>
        <w:rPr>
          <w:sz w:val="23"/>
        </w:rPr>
        <w:t xml:space="preserve"> dbania o czystość i estetyczny wygląd pomieszczeń i otoczenia świetlicy wiejskiej,</w:t>
      </w:r>
    </w:p>
    <w:p>
      <w:pPr>
        <w:pStyle w:val="P1"/>
        <w:numPr>
          <w:ilvl w:val="0"/>
          <w:numId w:val="4"/>
        </w:numPr>
        <w:ind w:hanging="284" w:left="284"/>
        <w:jc w:val="both"/>
        <w:rPr>
          <w:sz w:val="23"/>
        </w:rPr>
      </w:pPr>
      <w:r>
        <w:rPr>
          <w:sz w:val="23"/>
        </w:rPr>
        <w:t xml:space="preserve"> przestrzegania przepisów BHP, p.poż. oraz dotyczących porządku publicznego,</w:t>
      </w:r>
      <w:bookmarkStart w:id="0" w:name="_GoBack"/>
      <w:bookmarkEnd w:id="0"/>
    </w:p>
    <w:p>
      <w:pPr>
        <w:pStyle w:val="P1"/>
        <w:numPr>
          <w:ilvl w:val="0"/>
          <w:numId w:val="4"/>
        </w:numPr>
        <w:ind w:hanging="284" w:left="284"/>
        <w:jc w:val="both"/>
        <w:rPr>
          <w:sz w:val="23"/>
        </w:rPr>
      </w:pPr>
      <w:r>
        <w:rPr>
          <w:sz w:val="23"/>
        </w:rPr>
        <w:t xml:space="preserve"> organizator imprezy/ uroczystości odpowiada za bezpieczeństwo osób korzystających z obiektu w trakcie wynajmu lub użyczenia. </w:t>
      </w:r>
    </w:p>
    <w:p>
      <w:pPr>
        <w:pStyle w:val="P1"/>
        <w:numPr>
          <w:ilvl w:val="0"/>
          <w:numId w:val="2"/>
        </w:numPr>
        <w:ind w:hanging="284" w:left="284"/>
        <w:jc w:val="both"/>
        <w:rPr>
          <w:sz w:val="23"/>
        </w:rPr>
      </w:pPr>
      <w:r>
        <w:rPr>
          <w:sz w:val="23"/>
        </w:rPr>
        <w:t xml:space="preserve">Korzystający ze świetlic wiejskich mają obowiązek dbać o mienie znajdujące się w pomieszczeniach (np. meble, sprzęt, itp.), które nie mogą być niszczone, przywłaszczane przez uczestników, ani wynoszone poza teren świetlicy wiejskiej. </w:t>
      </w:r>
    </w:p>
    <w:p>
      <w:pPr>
        <w:pStyle w:val="P1"/>
        <w:numPr>
          <w:ilvl w:val="0"/>
          <w:numId w:val="2"/>
        </w:numPr>
        <w:ind w:hanging="284" w:left="284"/>
        <w:jc w:val="both"/>
        <w:rPr>
          <w:sz w:val="23"/>
        </w:rPr>
      </w:pPr>
      <w:r>
        <w:rPr>
          <w:sz w:val="23"/>
        </w:rPr>
        <w:t>Gmina nie ponosi odpowiedzialności za wypadki i szkody na osobach i mieniu, będące skutkiem korzystania ze świetlic wiejskich lub ich wyposażenia w sposób niezgodny z przeznaczeniem, bądź z postanowieniami niniejszego Regulaminu.</w:t>
      </w:r>
    </w:p>
    <w:p>
      <w:pPr>
        <w:pStyle w:val="P1"/>
        <w:rPr>
          <w:b w:val="1"/>
          <w:sz w:val="23"/>
        </w:rPr>
      </w:pPr>
    </w:p>
    <w:p>
      <w:pPr>
        <w:pStyle w:val="P1"/>
        <w:jc w:val="center"/>
        <w:rPr>
          <w:sz w:val="23"/>
        </w:rPr>
      </w:pPr>
      <w:r>
        <w:rPr>
          <w:b w:val="1"/>
          <w:sz w:val="23"/>
        </w:rPr>
        <w:t>Udostępnianie świetlic wiejskich</w:t>
      </w:r>
    </w:p>
    <w:p>
      <w:pPr>
        <w:pStyle w:val="P1"/>
        <w:jc w:val="center"/>
        <w:rPr>
          <w:b w:val="1"/>
          <w:sz w:val="23"/>
        </w:rPr>
      </w:pPr>
    </w:p>
    <w:p>
      <w:pPr>
        <w:pStyle w:val="P1"/>
        <w:jc w:val="center"/>
        <w:rPr>
          <w:b w:val="1"/>
          <w:sz w:val="23"/>
        </w:rPr>
      </w:pPr>
      <w:r>
        <w:rPr>
          <w:b w:val="1"/>
          <w:sz w:val="23"/>
        </w:rPr>
        <w:t>§ 7.</w:t>
      </w:r>
    </w:p>
    <w:p>
      <w:pPr>
        <w:pStyle w:val="P1"/>
        <w:numPr>
          <w:ilvl w:val="0"/>
          <w:numId w:val="1"/>
        </w:numPr>
        <w:ind w:hanging="284" w:left="284"/>
        <w:jc w:val="both"/>
        <w:rPr>
          <w:sz w:val="23"/>
        </w:rPr>
      </w:pPr>
      <w:r>
        <w:rPr>
          <w:sz w:val="23"/>
        </w:rPr>
        <w:t>Świetlice wiejskie mogą być użyczane, udostępniane nieodpłatnie lub udostępniane odpłatnie w ramach umowy najmu.</w:t>
      </w:r>
    </w:p>
    <w:p>
      <w:pPr>
        <w:pStyle w:val="P1"/>
        <w:numPr>
          <w:ilvl w:val="0"/>
          <w:numId w:val="1"/>
        </w:numPr>
        <w:tabs>
          <w:tab w:val="left" w:pos="284" w:leader="none"/>
          <w:tab w:val="left" w:pos="567" w:leader="none"/>
        </w:tabs>
        <w:ind w:hanging="284" w:left="284"/>
        <w:jc w:val="both"/>
        <w:rPr>
          <w:sz w:val="23"/>
        </w:rPr>
      </w:pPr>
      <w:r>
        <w:rPr>
          <w:sz w:val="23"/>
        </w:rPr>
        <w:t xml:space="preserve"> Świetlica wiejska może być udostępniana nieodpłatnie na potrzeby działalności statutowej sołectwa i gminy. </w:t>
      </w:r>
    </w:p>
    <w:p>
      <w:pPr>
        <w:pStyle w:val="P1"/>
        <w:numPr>
          <w:ilvl w:val="0"/>
          <w:numId w:val="1"/>
        </w:numPr>
        <w:tabs>
          <w:tab w:val="left" w:pos="284" w:leader="none"/>
          <w:tab w:val="left" w:pos="567" w:leader="none"/>
        </w:tabs>
        <w:ind w:hanging="284" w:left="284"/>
        <w:jc w:val="both"/>
        <w:rPr>
          <w:sz w:val="23"/>
        </w:rPr>
      </w:pPr>
      <w:r>
        <w:rPr>
          <w:sz w:val="23"/>
        </w:rPr>
        <w:t xml:space="preserve"> Świetlica wiejska może być użyczana dla organizacji pozarządowych (np. stowarzyszenia, fundacje, ochotnicze straże pożarne, kluby sportowe, koła gospodyń wiejskich, itp.) prowadzące działalność społeczną w ramach organizowanych inicjatyw społecznych. </w:t>
      </w:r>
    </w:p>
    <w:p>
      <w:pPr>
        <w:pStyle w:val="P1"/>
        <w:numPr>
          <w:ilvl w:val="0"/>
          <w:numId w:val="1"/>
        </w:numPr>
        <w:ind w:hanging="284" w:left="284"/>
        <w:jc w:val="both"/>
        <w:rPr>
          <w:sz w:val="23"/>
        </w:rPr>
      </w:pPr>
      <w:r>
        <w:rPr>
          <w:sz w:val="23"/>
        </w:rPr>
        <w:t>Świetlica wiejska może być udostępniana odpłatnie w ramach umowy najmu na organizację imprez zbiorowych i uroczystości (m.in. uroczystości rodzinne, spotkania okolicznościowe, inne komercyjne).</w:t>
      </w:r>
    </w:p>
    <w:p>
      <w:pPr>
        <w:pStyle w:val="P1"/>
        <w:numPr>
          <w:ilvl w:val="0"/>
          <w:numId w:val="1"/>
        </w:numPr>
        <w:ind w:hanging="284" w:left="284"/>
        <w:jc w:val="both"/>
        <w:rPr>
          <w:sz w:val="23"/>
        </w:rPr>
      </w:pPr>
      <w:r>
        <w:rPr>
          <w:sz w:val="23"/>
        </w:rPr>
        <w:t xml:space="preserve">Wynająć świetlicę może wyłącznie osoba pełnoletnia. </w:t>
      </w:r>
    </w:p>
    <w:p>
      <w:pPr>
        <w:pStyle w:val="P1"/>
        <w:numPr>
          <w:ilvl w:val="0"/>
          <w:numId w:val="1"/>
        </w:numPr>
        <w:ind w:hanging="284" w:left="284"/>
        <w:jc w:val="both"/>
        <w:rPr>
          <w:sz w:val="23"/>
        </w:rPr>
      </w:pPr>
      <w:r>
        <w:rPr>
          <w:sz w:val="23"/>
        </w:rPr>
        <w:t>Stawki opłat za wynajem świetlic wiejskich ustala Burmistrz Sępólna Krajeńskiego z uwzględnieniem standardu danej świetlicy wiejskiej i opinii sołtysa wsi.</w:t>
      </w:r>
    </w:p>
    <w:p>
      <w:pPr>
        <w:pStyle w:val="P1"/>
        <w:numPr>
          <w:ilvl w:val="0"/>
          <w:numId w:val="1"/>
        </w:numPr>
        <w:ind w:hanging="284" w:left="284"/>
        <w:jc w:val="both"/>
        <w:rPr>
          <w:sz w:val="23"/>
        </w:rPr>
      </w:pPr>
      <w:r>
        <w:rPr>
          <w:sz w:val="23"/>
        </w:rPr>
        <w:t xml:space="preserve">Opłata za wynajem świetlicy stanowi dochód Gminy Sępólno Krajeńskie. </w:t>
      </w:r>
    </w:p>
    <w:p>
      <w:pPr>
        <w:pStyle w:val="P1"/>
        <w:numPr>
          <w:ilvl w:val="0"/>
          <w:numId w:val="1"/>
        </w:numPr>
        <w:ind w:hanging="284" w:left="284"/>
        <w:jc w:val="both"/>
        <w:rPr>
          <w:sz w:val="23"/>
        </w:rPr>
      </w:pPr>
      <w:r>
        <w:rPr>
          <w:sz w:val="23"/>
        </w:rPr>
        <w:t>Odpłatne lub nieodpłatne udostępnianie świetlicy wiejskiej odbywa się po wcześniejszym uzgodnieniu terminu z sołtysem wsi.</w:t>
      </w:r>
    </w:p>
    <w:p/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/>
    <w:sectPr>
      <w:type w:val="nextPage"/>
      <w:pgSz w:w="11906" w:h="16838" w:code="0"/>
      <w:pgMar w:left="1418" w:right="1418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A61483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1807DCE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6C9453B"/>
    <w:multiLevelType w:val="hybridMultilevel"/>
    <w:lvl w:ilvl="0" w:tplc="E9CA796E">
      <w:start w:val="1"/>
      <w:numFmt w:val="decimal"/>
      <w:suff w:val="tab"/>
      <w:lvlText w:val="%1)"/>
      <w:lvlJc w:val="left"/>
      <w:pPr>
        <w:ind w:hanging="360" w:left="644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364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084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04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524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244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4964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684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04"/>
      </w:pPr>
      <w:rPr/>
    </w:lvl>
  </w:abstractNum>
  <w:abstractNum w:abstractNumId="3">
    <w:nsid w:val="734B5A03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ekst dymka Znak"/>
    <w:basedOn w:val="C0"/>
    <w:link w:val="P2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Staśkowiak</dc:creator>
  <dcterms:created xsi:type="dcterms:W3CDTF">2025-01-07T09:47:00Z</dcterms:created>
  <cp:lastModifiedBy>HOST-13\Frosina</cp:lastModifiedBy>
  <cp:lastPrinted>2025-01-08T08:12:00Z</cp:lastPrinted>
  <dcterms:modified xsi:type="dcterms:W3CDTF">2025-01-30T11:41:31Z</dcterms:modified>
  <cp:revision>11</cp:revision>
</cp:coreProperties>
</file>