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DE8D29" Type="http://schemas.openxmlformats.org/officeDocument/2006/relationships/officeDocument" Target="/word/document.xml" /><Relationship Id="coreR4DDE8D2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2"/>
        </w:rPr>
      </w:pPr>
    </w:p>
    <w:p>
      <w:pPr>
        <w:rPr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pStyle w:val="P1"/>
        <w:spacing w:lineRule="auto" w:line="312" w:beforeAutospacing="0" w:afterAutospacing="0"/>
        <w:ind w:hanging="1418" w:left="1418"/>
        <w:jc w:val="center"/>
        <w:rPr>
          <w:sz w:val="22"/>
        </w:rPr>
      </w:pPr>
      <w:r>
        <w:rPr>
          <w:sz w:val="22"/>
        </w:rPr>
        <w:t>ROZSTRZYGNIĘCIE</w:t>
      </w:r>
    </w:p>
    <w:p>
      <w:pPr>
        <w:pStyle w:val="P1"/>
        <w:spacing w:lineRule="auto" w:line="312" w:beforeAutospacing="0" w:afterAutospacing="0"/>
        <w:ind w:hanging="1418" w:left="1418"/>
        <w:jc w:val="center"/>
        <w:rPr>
          <w:sz w:val="22"/>
        </w:rPr>
      </w:pPr>
    </w:p>
    <w:p>
      <w:pPr>
        <w:pStyle w:val="P1"/>
        <w:spacing w:lineRule="auto" w:line="312" w:beforeAutospacing="0" w:afterAutospacing="0"/>
        <w:ind w:firstLine="0" w:left="0"/>
        <w:jc w:val="center"/>
        <w:rPr>
          <w:sz w:val="22"/>
        </w:rPr>
      </w:pPr>
      <w:r>
        <w:rPr>
          <w:sz w:val="22"/>
        </w:rPr>
        <w:t xml:space="preserve">o sposobie realizacji zapisanych w miejscowym  planie zagospodarowania przestrzennego terenu położonego przy ulicy Koronowskiej w Sępólnie Krajeńskim inwestycji z zakresu infrastruktury technicznej, które należą do zadań własnych gminy oraz zasadach ich finansowania</w:t>
      </w:r>
    </w:p>
    <w:p>
      <w:pPr>
        <w:pStyle w:val="P1"/>
        <w:spacing w:lineRule="auto" w:line="312" w:beforeAutospacing="0" w:afterAutospacing="0"/>
        <w:ind w:firstLine="426"/>
        <w:rPr>
          <w:b w:val="0"/>
          <w:sz w:val="22"/>
        </w:rPr>
      </w:pPr>
    </w:p>
    <w:p>
      <w:pPr>
        <w:pStyle w:val="P1"/>
        <w:spacing w:lineRule="auto" w:line="312" w:beforeAutospacing="0" w:afterAutospacing="0"/>
        <w:ind w:firstLine="567"/>
        <w:rPr>
          <w:b w:val="0"/>
          <w:sz w:val="22"/>
        </w:rPr>
      </w:pPr>
      <w:r>
        <w:rPr>
          <w:b w:val="0"/>
          <w:sz w:val="22"/>
        </w:rPr>
        <w:t xml:space="preserve">Na podstawie art. 20 ust 1 ustawy z dnia 27 marca 2003 r. o planowaniu i zagospodarowaniu przestrzennym (t.j. Dz. U. z 2024  r. poz. 1130), art. 7 ust. 1 pkt 2 i 3 ustawy z dnia 8 marca 1990 r. o samorządzie gminnym </w:t>
      </w:r>
      <w:bookmarkStart w:id="0" w:name="_Hlk505934360"/>
      <w:r>
        <w:rPr>
          <w:b w:val="0"/>
          <w:sz w:val="22"/>
        </w:rPr>
        <w:t>(</w:t>
      </w:r>
      <w:bookmarkEnd w:id="0"/>
      <w:r>
        <w:rPr>
          <w:b w:val="0"/>
          <w:sz w:val="22"/>
        </w:rPr>
        <w:t>t.j. Dz. U. z 2024 r. poz. 1465 ze zmianami), Rada Miejska w Sępólnie Krajeńskim rozstrzyga co następuje:</w:t>
      </w:r>
    </w:p>
    <w:p>
      <w:pPr>
        <w:pStyle w:val="P1"/>
        <w:spacing w:lineRule="auto" w:line="312" w:beforeAutospacing="0" w:afterAutospacing="0"/>
        <w:ind w:firstLine="567"/>
        <w:rPr>
          <w:b w:val="0"/>
          <w:sz w:val="22"/>
        </w:rPr>
      </w:pPr>
    </w:p>
    <w:p>
      <w:pPr>
        <w:pStyle w:val="P1"/>
        <w:spacing w:lineRule="auto" w:line="312" w:beforeAutospacing="0" w:afterAutospacing="0"/>
        <w:rPr>
          <w:b w:val="0"/>
          <w:sz w:val="22"/>
        </w:rPr>
      </w:pPr>
      <w:r>
        <w:rPr>
          <w:sz w:val="22"/>
        </w:rPr>
        <w:t>§ 1. </w:t>
      </w:r>
      <w:r>
        <w:rPr>
          <w:b w:val="0"/>
          <w:sz w:val="22"/>
        </w:rPr>
        <w:t xml:space="preserve"> Sposób realizacji zapisanych w planie inwestycji z zakresu infrastruktury technicznej:</w:t>
      </w:r>
    </w:p>
    <w:p>
      <w:pPr>
        <w:pStyle w:val="P1"/>
        <w:spacing w:lineRule="auto" w:line="312" w:beforeAutospacing="0" w:afterAutospacing="0"/>
        <w:rPr>
          <w:b w:val="0"/>
          <w:sz w:val="22"/>
        </w:rPr>
      </w:pPr>
      <w:r>
        <w:rPr>
          <w:b w:val="0"/>
          <w:sz w:val="22"/>
        </w:rPr>
        <w:t>1. Zapisane w miejscowym planie zagospodarowania przestrzennego terenu położonego przy ulicy Koronowskiej w Sępólnie Krajeńskim inwestycje z zakresu infrastruktury technicznej, które należą do zadań własnych gminy to inwestycje z zakresu infrastruktury technicznej – sieci wodociągowej, kanalizacji sanitarnej i deszczowej.</w:t>
      </w:r>
    </w:p>
    <w:p>
      <w:pPr>
        <w:pStyle w:val="P1"/>
        <w:spacing w:lineRule="auto" w:line="312" w:beforeAutospacing="0" w:afterAutospacing="0"/>
        <w:rPr>
          <w:b w:val="0"/>
          <w:sz w:val="22"/>
        </w:rPr>
      </w:pPr>
      <w:r>
        <w:rPr>
          <w:b w:val="0"/>
          <w:sz w:val="22"/>
        </w:rPr>
        <w:t>2. Inwestycje te będą realizowane w następujący sposób:</w:t>
      </w:r>
    </w:p>
    <w:p>
      <w:pPr>
        <w:pStyle w:val="P1"/>
        <w:numPr>
          <w:ilvl w:val="0"/>
          <w:numId w:val="1"/>
        </w:numPr>
        <w:tabs>
          <w:tab w:val="left" w:pos="927" w:leader="none"/>
        </w:tabs>
        <w:spacing w:lineRule="auto" w:line="312" w:beforeAutospacing="0" w:afterAutospacing="0"/>
        <w:rPr>
          <w:b w:val="0"/>
          <w:sz w:val="22"/>
        </w:rPr>
      </w:pPr>
      <w:r>
        <w:rPr>
          <w:b w:val="0"/>
          <w:sz w:val="22"/>
        </w:rPr>
        <w:t>zgodnie z przepisami prawa materialnego i finansowego w tym zakresie;</w:t>
      </w:r>
    </w:p>
    <w:p>
      <w:pPr>
        <w:pStyle w:val="P1"/>
        <w:numPr>
          <w:ilvl w:val="0"/>
          <w:numId w:val="1"/>
        </w:numPr>
        <w:tabs>
          <w:tab w:val="left" w:pos="927" w:leader="none"/>
        </w:tabs>
        <w:spacing w:lineRule="auto" w:line="312" w:beforeAutospacing="0" w:afterAutospacing="0"/>
        <w:rPr>
          <w:b w:val="0"/>
          <w:sz w:val="22"/>
        </w:rPr>
      </w:pPr>
      <w:r>
        <w:rPr>
          <w:b w:val="0"/>
          <w:sz w:val="22"/>
        </w:rPr>
        <w:t>za podstawę przyjęcia realizacji wyżej wyznaczonych zadań, które należą do zadań własnych stanowić będą zapisy Wieloletniej Prognozy Finansowej Gminy Sępólno Krajeńskie;</w:t>
      </w:r>
    </w:p>
    <w:p>
      <w:pPr>
        <w:pStyle w:val="P1"/>
        <w:numPr>
          <w:ilvl w:val="0"/>
          <w:numId w:val="1"/>
        </w:numPr>
        <w:tabs>
          <w:tab w:val="left" w:pos="927" w:leader="none"/>
        </w:tabs>
        <w:spacing w:lineRule="auto" w:line="312" w:beforeAutospacing="0" w:afterAutospacing="0"/>
        <w:rPr>
          <w:b w:val="0"/>
          <w:sz w:val="22"/>
        </w:rPr>
      </w:pPr>
      <w:r>
        <w:rPr>
          <w:b w:val="0"/>
          <w:sz w:val="22"/>
        </w:rPr>
        <w:t>określenie terminów przystąpienia i zakończenia realizacji tych zadań, ustalone będzie według kryteriów i zasad przyjętych przy konstruowaniu Wieloletniej Prognozy Finansowej Gminy Sępólno Krajeńskie;</w:t>
      </w:r>
    </w:p>
    <w:p>
      <w:pPr>
        <w:pStyle w:val="P1"/>
        <w:numPr>
          <w:ilvl w:val="0"/>
          <w:numId w:val="1"/>
        </w:numPr>
        <w:tabs>
          <w:tab w:val="left" w:pos="927" w:leader="none"/>
        </w:tabs>
        <w:spacing w:lineRule="auto" w:line="312" w:beforeAutospacing="0" w:afterAutospacing="0"/>
        <w:rPr>
          <w:b w:val="0"/>
          <w:sz w:val="22"/>
        </w:rPr>
      </w:pPr>
      <w:r>
        <w:rPr>
          <w:b w:val="0"/>
          <w:sz w:val="22"/>
        </w:rPr>
        <w:t>inwestycje realizowane mogą być etapowo w zależności od wielkości środków przeznaczonych na inwestycje.</w:t>
      </w:r>
    </w:p>
    <w:p>
      <w:pPr>
        <w:pStyle w:val="P1"/>
        <w:spacing w:lineRule="auto" w:line="312" w:beforeAutospacing="0" w:afterAutospacing="0"/>
        <w:ind w:left="0"/>
        <w:rPr>
          <w:b w:val="0"/>
          <w:sz w:val="22"/>
        </w:rPr>
      </w:pPr>
    </w:p>
    <w:p>
      <w:pPr>
        <w:pStyle w:val="P1"/>
        <w:spacing w:lineRule="auto" w:line="312" w:beforeAutospacing="0" w:afterAutospacing="0"/>
        <w:rPr>
          <w:b w:val="0"/>
          <w:sz w:val="22"/>
        </w:rPr>
      </w:pPr>
      <w:r>
        <w:rPr>
          <w:sz w:val="22"/>
        </w:rPr>
        <w:t>§ 2.</w:t>
      </w:r>
      <w:r>
        <w:rPr>
          <w:b w:val="0"/>
          <w:sz w:val="22"/>
        </w:rPr>
        <w:t xml:space="preserve">  Zasady finansowania zapisanych w planie inwestycji z zakresu infrastruktury technicznej, które należą do zadań własnych gminy, zgodnie z przepisami o finansach publicznych. </w:t>
      </w:r>
      <w:bookmarkStart w:id="1" w:name="bookmark_204"/>
      <w:bookmarkEnd w:id="1"/>
      <w:r>
        <w:rPr>
          <w:b w:val="0"/>
          <w:sz w:val="22"/>
        </w:rPr>
        <w:t>Finansowanie inwestycji będzie odbywać się poprzez:</w:t>
      </w:r>
    </w:p>
    <w:p>
      <w:pPr>
        <w:pStyle w:val="P1"/>
        <w:numPr>
          <w:ilvl w:val="0"/>
          <w:numId w:val="2"/>
        </w:numPr>
        <w:tabs>
          <w:tab w:val="left" w:pos="927" w:leader="none"/>
        </w:tabs>
        <w:spacing w:lineRule="auto" w:line="312" w:beforeAutospacing="0" w:afterAutospacing="0"/>
        <w:rPr>
          <w:b w:val="0"/>
          <w:sz w:val="22"/>
        </w:rPr>
      </w:pPr>
      <w:r>
        <w:rPr>
          <w:b w:val="0"/>
          <w:sz w:val="22"/>
        </w:rPr>
        <w:t>wydatki z budżetu gminy,</w:t>
      </w:r>
    </w:p>
    <w:p>
      <w:pPr>
        <w:pStyle w:val="P1"/>
        <w:numPr>
          <w:ilvl w:val="0"/>
          <w:numId w:val="2"/>
        </w:numPr>
        <w:tabs>
          <w:tab w:val="left" w:pos="927" w:leader="none"/>
        </w:tabs>
        <w:spacing w:lineRule="auto" w:line="312" w:beforeAutospacing="0" w:afterAutospacing="0"/>
        <w:rPr>
          <w:b w:val="0"/>
          <w:sz w:val="22"/>
        </w:rPr>
      </w:pPr>
      <w:r>
        <w:rPr>
          <w:b w:val="0"/>
          <w:sz w:val="22"/>
        </w:rPr>
        <w:t>współfinansowanie środkami zewnętrznymi, poprzez budżet gminy w ramach m.in.:</w:t>
      </w:r>
    </w:p>
    <w:p>
      <w:pPr>
        <w:pStyle w:val="P1"/>
        <w:numPr>
          <w:ilvl w:val="1"/>
          <w:numId w:val="2"/>
        </w:numPr>
        <w:tabs>
          <w:tab w:val="left" w:pos="1276" w:leader="none"/>
        </w:tabs>
        <w:spacing w:lineRule="auto" w:line="312" w:beforeAutospacing="0" w:afterAutospacing="0"/>
        <w:ind w:left="1276"/>
        <w:rPr>
          <w:b w:val="0"/>
          <w:sz w:val="22"/>
        </w:rPr>
      </w:pPr>
      <w:bookmarkStart w:id="2" w:name="bookmark_207"/>
      <w:bookmarkEnd w:id="2"/>
      <w:r>
        <w:rPr>
          <w:b w:val="0"/>
          <w:sz w:val="22"/>
        </w:rPr>
        <w:t>dotacji Unii Europejskiej,</w:t>
      </w:r>
    </w:p>
    <w:p>
      <w:pPr>
        <w:pStyle w:val="P1"/>
        <w:numPr>
          <w:ilvl w:val="1"/>
          <w:numId w:val="2"/>
        </w:numPr>
        <w:tabs>
          <w:tab w:val="left" w:pos="1276" w:leader="none"/>
        </w:tabs>
        <w:spacing w:lineRule="auto" w:line="312" w:beforeAutospacing="0" w:afterAutospacing="0"/>
        <w:ind w:left="1276"/>
        <w:rPr>
          <w:b w:val="0"/>
          <w:sz w:val="22"/>
        </w:rPr>
      </w:pPr>
      <w:bookmarkStart w:id="3" w:name="bookmark_208"/>
      <w:bookmarkEnd w:id="3"/>
      <w:r>
        <w:rPr>
          <w:b w:val="0"/>
          <w:sz w:val="22"/>
        </w:rPr>
        <w:t>dotacji samorządu województwa,</w:t>
      </w:r>
    </w:p>
    <w:p>
      <w:pPr>
        <w:pStyle w:val="P1"/>
        <w:numPr>
          <w:ilvl w:val="1"/>
          <w:numId w:val="2"/>
        </w:numPr>
        <w:tabs>
          <w:tab w:val="left" w:pos="1276" w:leader="none"/>
        </w:tabs>
        <w:spacing w:lineRule="auto" w:line="312" w:beforeAutospacing="0" w:afterAutospacing="0"/>
        <w:ind w:left="1276"/>
        <w:rPr>
          <w:b w:val="0"/>
          <w:sz w:val="22"/>
        </w:rPr>
      </w:pPr>
      <w:bookmarkStart w:id="4" w:name="bookmark_209"/>
      <w:bookmarkEnd w:id="4"/>
      <w:r>
        <w:rPr>
          <w:b w:val="0"/>
          <w:sz w:val="22"/>
        </w:rPr>
        <w:t>dotacji i pożyczek z funduszy celowych,</w:t>
      </w:r>
    </w:p>
    <w:p>
      <w:pPr>
        <w:pStyle w:val="P1"/>
        <w:numPr>
          <w:ilvl w:val="1"/>
          <w:numId w:val="2"/>
        </w:numPr>
        <w:tabs>
          <w:tab w:val="left" w:pos="1276" w:leader="none"/>
        </w:tabs>
        <w:spacing w:lineRule="auto" w:line="312" w:beforeAutospacing="0" w:afterAutospacing="0"/>
        <w:ind w:left="1276"/>
        <w:rPr>
          <w:b w:val="0"/>
          <w:sz w:val="22"/>
        </w:rPr>
      </w:pPr>
      <w:bookmarkStart w:id="5" w:name="bookmark_210"/>
      <w:bookmarkEnd w:id="5"/>
      <w:r>
        <w:rPr>
          <w:b w:val="0"/>
          <w:sz w:val="22"/>
        </w:rPr>
        <w:t>kredytów i pożyczek bankowych,</w:t>
      </w:r>
    </w:p>
    <w:p>
      <w:pPr>
        <w:pStyle w:val="P1"/>
        <w:numPr>
          <w:ilvl w:val="1"/>
          <w:numId w:val="2"/>
        </w:numPr>
        <w:tabs>
          <w:tab w:val="left" w:pos="1276" w:leader="none"/>
        </w:tabs>
        <w:spacing w:lineRule="auto" w:line="312" w:beforeAutospacing="0" w:afterAutospacing="0"/>
        <w:ind w:left="1276"/>
        <w:rPr>
          <w:sz w:val="22"/>
        </w:rPr>
      </w:pPr>
      <w:bookmarkStart w:id="6" w:name="bookmark_211"/>
      <w:bookmarkEnd w:id="6"/>
      <w:r>
        <w:rPr>
          <w:b w:val="0"/>
          <w:sz w:val="22"/>
        </w:rPr>
        <w:t>innych środków zewnętrznych.</w:t>
      </w:r>
    </w:p>
    <w:p>
      <w:pPr>
        <w:tabs>
          <w:tab w:val="left" w:pos="1276" w:leader="none"/>
        </w:tabs>
        <w:spacing w:lineRule="auto" w:line="312" w:beforeAutospacing="0" w:afterAutospacing="0"/>
        <w:ind w:left="0"/>
        <w:rPr>
          <w:sz w:val="22"/>
        </w:rPr>
      </w:pPr>
    </w:p>
    <w:p>
      <w:pPr>
        <w:pStyle w:val="P1"/>
        <w:numPr>
          <w:ilvl w:val="0"/>
          <w:numId w:val="2"/>
        </w:numPr>
        <w:tabs>
          <w:tab w:val="left" w:pos="927" w:leader="none"/>
        </w:tabs>
        <w:spacing w:lineRule="auto" w:line="312" w:beforeAutospacing="0" w:afterAutospacing="0"/>
        <w:rPr>
          <w:b w:val="0"/>
          <w:sz w:val="22"/>
        </w:rPr>
      </w:pPr>
      <w:r>
        <w:rPr>
          <w:b w:val="0"/>
          <w:sz w:val="22"/>
        </w:rPr>
        <w:t>udział inwestorów w finansowaniu w ramach porozumień o charakterze cywilno-prawnym lub w formie partnerstwa publiczno-prywatnego – „PPP”. </w:t>
      </w:r>
    </w:p>
    <w:p>
      <w:pPr>
        <w:pStyle w:val="P1"/>
        <w:spacing w:lineRule="auto" w:line="312" w:beforeAutospacing="0" w:afterAutospacing="0"/>
        <w:ind w:firstLine="567"/>
        <w:rPr>
          <w:b w:val="0"/>
          <w:sz w:val="20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/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MERGEFIELD SIGNATURE_0_0__FUNCTION \* MERGEFORMAT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Przewodniczący Rady Miejskiej</w:t>
            </w:r>
            <w:r>
              <w:fldChar w:fldCharType="end"/>
            </w:r>
            <w:r>
              <w:rPr>
                <w:shd w:val="clear" w:color="auto" w:fill="FFFFFF"/>
              </w:rPr>
              <w:br w:type="textWrapping"/>
              <w:br w:type="textWrapping"/>
              <w:br w:type="textWrapping"/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SIGNATURE_0_0_FIRSTNAME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Artur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SIGNATURE_0_0_LASTNAME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Juhnke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</w:p>
        </w:tc>
      </w:tr>
    </w:tbl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7AA080E"/>
    <w:multiLevelType w:val="hybridMultilevel"/>
    <w:lvl w:ilvl="0" w:tplc="6E228176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1">
    <w:nsid w:val="6F142629"/>
    <w:multiLevelType w:val="hybridMultilevel"/>
    <w:lvl w:ilvl="0" w:tplc="6E228176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666231EC">
      <w:start w:val="1"/>
      <w:numFmt w:val="lowerLetter"/>
      <w:suff w:val="tab"/>
      <w:lvlText w:val="%2)"/>
      <w:lvlJc w:val="left"/>
      <w:pPr>
        <w:ind w:hanging="360" w:left="1647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Body Text"/>
    <w:basedOn w:val="P0"/>
    <w:next w:val="P1"/>
    <w:pPr>
      <w:spacing w:lineRule="auto" w:line="360" w:beforeAutospacing="0" w:afterAutospacing="0"/>
      <w:jc w:val="both"/>
    </w:pPr>
    <w:rPr>
      <w:b w:val="1"/>
      <w:color w:val="auto"/>
      <w:sz w:val="24"/>
      <w:shd w:val="clear" w:color="auto" w:fill="auto"/>
    </w:rPr>
  </w:style>
  <w:style w:type="paragraph" w:styleId="P2">
    <w:name w:val="heading 1"/>
    <w:basedOn w:val="P0"/>
    <w:next w:val="P0"/>
    <w:pPr>
      <w:keepNext w:val="1"/>
      <w:spacing w:lineRule="auto" w:line="480" w:beforeAutospacing="0" w:afterAutospacing="0"/>
      <w:jc w:val="center"/>
      <w:outlineLvl w:val="0"/>
    </w:pPr>
    <w:rPr>
      <w:b w:val="1"/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2025-01-14T08:03:24Z</dcterms:created>
  <cp:lastModifiedBy>HOST-13\Frosina</cp:lastModifiedBy>
  <dcterms:modified xsi:type="dcterms:W3CDTF">2025-01-30T12:58:12Z</dcterms:modified>
  <cp:revision>101</cp:revision>
</cp:coreProperties>
</file>