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545E6F" Type="http://schemas.openxmlformats.org/officeDocument/2006/relationships/officeDocument" Target="/word/document.xml" /><Relationship Id="coreR14545E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2025 - 2035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5%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2025 -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2025 roku dotyczą dofinansowania zadań w ramach RFPŁ, RFRD, KPO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wydatki inwestycyjne w 2025 roku stanowią ponad 23% 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Planowany w 2024 roku kredyt w wysokości 1 335 854,85zł (pokazany w załączniku nr 1 prognozy, kolumna 3 kwartał 2024 roku) nie zostanie zaciągnięty, stąd w prognozie wykonania na 2024 (kolumna wykonanie 2024, poz. 6) wykazano kwotę długu wynikającą z faktycznie zaciągniętych  zobowiązań. 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>a)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kanalizacji sanitarnej w Lutowie.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>c)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zbiornika retencyjnego we Włościborzu. Zadanie realizowane w ramach PROW. Dofinansowanie 100%. Zadanie realizowane w 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 Program do ewidencji szamb na terenie Gminy Sępólno Krajeńskie. Zadanie realizowane w latach 2023-2026.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Cyberbezpieczny samorząd. Poprawa cyberbezpieczeństwa w Gminie Sępólno Krajeńskie.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Opracowanie planu zagospodarowania przestrzennego ul. Bajkowa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e) Opracowanie planu  zagospodarowania przestrzennego os. Leśne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f) Umowa dzierżawy - Rozświetlamy Polskę. Umowa zawarta na okres trwałości projektu tj. na lata 2024-2029.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>g) Publiczny transport zbiorowy - umowa o swiadczenie usług. Zadanie realizowane w latach 2025-2035.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Rozbudowa Szkoły Podstawowej w Wiśniewie. Zadanie realizowane w latach 2022-2025.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budynku Centrum Opiekuńczo-Mieszkalnego przy ulicy Młyńskiej w Sępólnie Krajeńskim. Zadanie planowane do realizacji na lata 2023-2025.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d) Rozbudowa Żłobka w ramach KPO. Zwiększenie dostępności miejsc dla dzieci. Zadanie realizowane w latach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e) Budowa drogi w miejscowości Wałdówko oraz relacji Komierowo – Mała Klonia. Inwestycja dofinansowana z Rządowego Funduszu Polski Ład: Programu Inwestycji Strategicznych – PGR. Realizacja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f) Remont muru kamienno-ceglanego - ogrodzenia cmentarza przy kościele w Wałdowie wpisanym do rej. zabytków woj. kujawsko-pomorskiego dec. nr A/816 z 11.10.1993 r.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g) Remont dachu kościoła filialnego pw. św. Józefa i św. Kazimierza we Włościborzu.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 xml:space="preserve">h) </w:t>
      </w:r>
      <w:r>
        <w:rPr>
          <w:rFonts w:ascii="Times New Roman" w:hAnsi="Times New Roman"/>
          <w:sz w:val="20"/>
          <w:shd w:val="clear" w:color="auto" w:fill="FFFFFF"/>
        </w:rPr>
        <w:t>Budowa ulic: Na Skarpie, łącznik Zielona-Kwiatowa, łącznik Zielona-Letniskowa, Zakątek z Łącznikiem do ul. Orzeszkowa - Środki Rządowego Funduszu Polski Ład.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i) </w:t>
      </w:r>
      <w:r>
        <w:rPr>
          <w:rFonts w:ascii="Times New Roman" w:hAnsi="Times New Roman"/>
          <w:sz w:val="20"/>
        </w:rPr>
        <w:t>Przebudowa drogi w Piasecznie - Środki Rządowego Funduszu Rozwoju Dróg.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j) Budowa wodociągu Radońsk. Realizacja po otrzymaniu dofinansowania planowana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"Rozświetlamy Polskę" - wymiana nieenergooszczędnych opraw na terenie Gminy Sępólno Krajeńskie. Dofinansowanie w ramach programu Polski Ład.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l) Cyberbezpieczny samorząd - poprawa cyberbezpieczeństwa w Gminie Sępólno Krajeńskie. Dofinansowanie 100%.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m) Program "Ciepłe mieszkanie". Zadanie realizowane ze środków WFOŚiGW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n) Badania konserwatorskie, wykonanie programu prac, konserwacja i restauracja ołtarza głównego, obrazu, remont prezbiterium Kościoła w Sępólnie Krajeńskim. Dofinansowanie z Rządowego Programu Odbudowy Zabytków - Polski Ład. Realizacja w latach 2024-2025.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o) Uzbrojenie terenów inwestycyjnych - dokumentacja projektowa.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p) Dokumentacja projektowa dróg gminnych.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r) Opracowanie dokumentacji projektowej na budowe kanalizacji sanitarnej w Lutowie i Siedlisku.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s) Modernizacja ul. Ogrodowej. Zadanie realizowane w latach 2024-2025. Poprawa jakości dróg.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t) Zagospodarowanie lasku komunalnego wraz ze studium wykonalności.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rPr>
          <w:trHeight w:hRule="atLeast" w:val="1515"/>
        </w:trP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2025-01-30T09:33:41Z</dcterms:created>
  <cp:lastModifiedBy>HOST-13\Frosina</cp:lastModifiedBy>
  <dcterms:modified xsi:type="dcterms:W3CDTF">2025-01-30T11:23:54Z</dcterms:modified>
  <cp:revision>10</cp:revision>
</cp:coreProperties>
</file>