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D4B411" Type="http://schemas.openxmlformats.org/officeDocument/2006/relationships/officeDocument" Target="/word/document.xml" /><Relationship Id="coreR67D4B41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>Zgodnie z art. 18 ust. 2 pkt 8 ustawy z dnia 8 marca 1990 r. o samorządzie gminnym do wyłącznej właściwości Rady Miejskiej należy podejmowanie uchwał w sprawach podatków i opłat w granicach określonych w odrębnych ustawach. Stosownie do art. 40 ust. 8 ustawy z dnia 21 marca 1985 roku o drogach publicznych organ stanowiący jednostki samorządu terytorialnego, w drodze uchwały, ustala dla dróg, których zarządcą jest jednostka samorządu terytorialnego, wysokość stawek opłaty za zajęcie 1 m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pasa drogowego.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Zmiana stawek opłat wynika z konieczności dostosowania ich do aktualnych warunków ekonomicznych i kosztów utrzymania infrastruktury drogowej. Wprowadzenie stawek pozwoli na efektowne zarządzanie drogami gminnymi oraz zapewni środki na ich modernizację i utrzymanie.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niniejszej uchwały został przedstawiony na Komisji Gospodarki Komunalnej oraz Porządku Publicznego Rady Miejskiej w Sępólnie Krajeńskim i uzyskał pozytywną opinię.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Wiśniewska</dc:creator>
  <dcterms:created xsi:type="dcterms:W3CDTF">2024-11-04T12:50:11Z</dcterms:created>
  <cp:lastModifiedBy>HOST-13\Frosina</cp:lastModifiedBy>
  <dcterms:modified xsi:type="dcterms:W3CDTF">2024-12-18T14:09:06Z</dcterms:modified>
  <cp:revision>23</cp:revision>
  <dc:subject>w sprawie ustalenia stawek opłat za zajęcie pasa drogowego dróg gminnych na cele niezwiązane_x000a_ z potrzebami zarządzania drogami lub potrzebami ruchu drogowego_x000a_ w pasach drogowych dróg gminnych na terenie Gminy Sępólno Krajeńskie</dc:subject>
  <dc:title>Uchwała Nr VIII/.../2024 z dnia 27 listopada 2024 r.</dc:title>
</cp:coreProperties>
</file>