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453AE01" Type="http://schemas.openxmlformats.org/officeDocument/2006/relationships/officeDocument" Target="/word/document.xml" /><Relationship Id="coreR5453AE0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Nieruchomość przeznaczona do sprzedaży 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gminy. Zgodnie z art. 13 ust. 1 ustawy o gospodarce nieruchomościami, nieruchomość będąca własnością gminy może być przedmiotem sprzedaży.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Przeznaczona do sprzedaży nieruchomość gruntowa numer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628/12</w:t>
      </w:r>
      <w:r>
        <w:rPr>
          <w:rFonts w:ascii="Times New Roman" w:hAnsi="Times New Roman"/>
          <w:b w:val="0"/>
          <w:caps w:val="0"/>
          <w:sz w:val="22"/>
        </w:rPr>
        <w:t xml:space="preserve">, jest położona w obrębie ewidencyjnym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1</w:t>
      </w:r>
      <w:r>
        <w:rPr>
          <w:rFonts w:ascii="Times New Roman" w:hAnsi="Times New Roman"/>
          <w:b w:val="0"/>
          <w:caps w:val="0"/>
          <w:sz w:val="22"/>
        </w:rPr>
        <w:t xml:space="preserve"> Sępólno Krajeńskie. Przedmiotowa nieruchomość jest objęta miejscowym planem zagospodarowania przestrzennego, położona jest na obszarze oznaczonym symbolem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33 A</w:t>
      </w:r>
      <w:r>
        <w:rPr>
          <w:rFonts w:ascii="Times New Roman" w:hAnsi="Times New Roman"/>
          <w:b w:val="0"/>
          <w:caps w:val="0"/>
          <w:sz w:val="22"/>
        </w:rPr>
        <w:t xml:space="preserve"> - tereny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administracji, zgodnie z uchwałą nr XIII/90/07 Rady Miejskiej w Sępólnie Krajeńskim z dnia 25 października 2007 r. w sprawie miejscowego planu zagospodarowania przestrzennego terenu zawartego pomiędzy ulicami: Tadeusza Kościuszki, Odrodzenia, Sportową i Chojnicką w Sępólnie Krajeńskim.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2024-07-29T13:20:40Z</dcterms:created>
  <cp:lastModifiedBy>HOST-13\Frosina</cp:lastModifiedBy>
  <dcterms:modified xsi:type="dcterms:W3CDTF">2024-12-18T13:56:25Z</dcterms:modified>
  <cp:revision>29</cp:revision>
  <dc:subject>w sprawie sprzedaży nieruchomości gruntowej położonej we wsi Wiśniewa, gm. Sępólno Krajeńskie</dc:subject>
  <dc:title>Uchwała Nr IV/.../2024 z dnia 28 sierpnia 2024 r.</dc:title>
</cp:coreProperties>
</file>