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5C2D1AB" Type="http://schemas.openxmlformats.org/officeDocument/2006/relationships/officeDocument" Target="/word/document.xml" /><Relationship Id="coreR45C2D1A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ogromnymi szkodami jakie nastąpiły w wyniku powodzi, która miała miejsce we wrześniu bieżącego roku na południu Polski, Gmina Sępólno Krajeńskie zorganizowała zbiórkę na rzecz gmin najbardziej poszkodowanych. Dzięki hojności mieszkańców Gminy Sępólno Krajeńskie zebrano środki z przeznaczeniem na likwidację szkód powstałych w wyniku powodzi.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2024-10-31T11:44:01Z</dcterms:created>
  <cp:lastModifiedBy>HOST-13\Frosina</cp:lastModifiedBy>
  <dcterms:modified xsi:type="dcterms:W3CDTF">2024-10-31T10:44:06Z</dcterms:modified>
  <cp:revision>2</cp:revision>
  <dc:subject>w sprawie udzielenia pomocy finansowej dla Gminy Wleń</dc:subject>
  <dc:title>Uchwała Nr VII/55/2024 z dnia 30 października 2024 r.</dc:title>
</cp:coreProperties>
</file>